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F13D" w14:textId="582C7A1D" w:rsidR="008337B6" w:rsidRPr="008337B6" w:rsidRDefault="008337B6" w:rsidP="008337B6"/>
    <w:p w14:paraId="6B356290" w14:textId="77777777" w:rsidR="00207ADC" w:rsidRPr="008F5367" w:rsidRDefault="00207ADC" w:rsidP="0048787C">
      <w:pPr>
        <w:pStyle w:val="TM1"/>
        <w:rPr>
          <w:color w:val="auto"/>
        </w:rPr>
      </w:pPr>
    </w:p>
    <w:p w14:paraId="7A13261F" w14:textId="77777777" w:rsidR="00207ADC" w:rsidRPr="008F5367" w:rsidRDefault="00207ADC" w:rsidP="0048787C">
      <w:pPr>
        <w:pStyle w:val="TM1"/>
        <w:rPr>
          <w:color w:val="auto"/>
        </w:rPr>
      </w:pPr>
    </w:p>
    <w:p w14:paraId="4BAA5E2F" w14:textId="77777777" w:rsidR="00C86D92" w:rsidRPr="008F5367" w:rsidRDefault="00FA31EF" w:rsidP="0048787C">
      <w:pPr>
        <w:pStyle w:val="TM1"/>
        <w:rPr>
          <w:color w:val="auto"/>
        </w:rPr>
      </w:pPr>
      <w:r w:rsidRPr="008F5367">
        <w:rPr>
          <w:color w:val="auto"/>
        </w:rPr>
        <w:object w:dxaOrig="1389" w:dyaOrig="1441" w14:anchorId="7F467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in" o:ole="">
            <v:imagedata r:id="rId8" o:title=""/>
          </v:shape>
          <o:OLEObject Type="Embed" ProgID="Word.Picture.8" ShapeID="_x0000_i1025" DrawAspect="Content" ObjectID="_1713007363" r:id="rId9"/>
        </w:object>
      </w:r>
    </w:p>
    <w:p w14:paraId="61EC12B4" w14:textId="77777777" w:rsidR="00C86D92" w:rsidRPr="008F5367" w:rsidRDefault="00C86D92" w:rsidP="0048787C">
      <w:pPr>
        <w:pStyle w:val="TM1"/>
        <w:rPr>
          <w:color w:val="auto"/>
        </w:rPr>
      </w:pPr>
    </w:p>
    <w:p w14:paraId="3896773B" w14:textId="77777777" w:rsidR="00207ADC" w:rsidRPr="008F5367" w:rsidRDefault="00207ADC" w:rsidP="0048787C">
      <w:pPr>
        <w:pStyle w:val="TM1"/>
        <w:rPr>
          <w:color w:val="auto"/>
        </w:rPr>
      </w:pPr>
    </w:p>
    <w:p w14:paraId="7F68E53A" w14:textId="77777777" w:rsidR="00207ADC" w:rsidRPr="008F5367" w:rsidRDefault="00207ADC" w:rsidP="0048787C">
      <w:pPr>
        <w:pStyle w:val="TM1"/>
        <w:rPr>
          <w:color w:val="auto"/>
        </w:rPr>
      </w:pPr>
    </w:p>
    <w:p w14:paraId="762ED741" w14:textId="77777777" w:rsidR="00C86D92" w:rsidRPr="008F5367" w:rsidRDefault="00FA31EF" w:rsidP="0048787C">
      <w:pPr>
        <w:pStyle w:val="TM1"/>
        <w:rPr>
          <w:color w:val="auto"/>
        </w:rPr>
      </w:pPr>
      <w:r w:rsidRPr="008F5367">
        <w:rPr>
          <w:color w:val="auto"/>
        </w:rPr>
        <w:t>Zone de Police du Condroz (5296)</w:t>
      </w:r>
    </w:p>
    <w:p w14:paraId="7E04DC1C" w14:textId="77777777" w:rsidR="00C86D92" w:rsidRPr="008F5367" w:rsidRDefault="00C86D92" w:rsidP="0048787C">
      <w:pPr>
        <w:pStyle w:val="TM1"/>
        <w:rPr>
          <w:color w:val="auto"/>
        </w:rPr>
      </w:pPr>
    </w:p>
    <w:p w14:paraId="1B7D15FC" w14:textId="77777777" w:rsidR="00C86D92" w:rsidRPr="008F5367" w:rsidRDefault="00C86D92" w:rsidP="0048787C">
      <w:pPr>
        <w:pStyle w:val="TM1"/>
        <w:rPr>
          <w:color w:val="auto"/>
        </w:rPr>
      </w:pPr>
    </w:p>
    <w:p w14:paraId="28C1291C" w14:textId="77777777" w:rsidR="00C86D92" w:rsidRPr="008F5367" w:rsidRDefault="00C86D92" w:rsidP="0048787C">
      <w:pPr>
        <w:pStyle w:val="TM1"/>
        <w:rPr>
          <w:color w:val="auto"/>
        </w:rPr>
      </w:pPr>
      <w:r w:rsidRPr="008F5367">
        <w:rPr>
          <w:color w:val="auto"/>
        </w:rPr>
        <w:t>Règlement général de police</w:t>
      </w:r>
    </w:p>
    <w:p w14:paraId="1552D25E" w14:textId="77777777" w:rsidR="00207ADC" w:rsidRPr="008F5367" w:rsidRDefault="00207ADC" w:rsidP="00207ADC"/>
    <w:p w14:paraId="255D26A8" w14:textId="77777777" w:rsidR="00207ADC" w:rsidRPr="008F5367" w:rsidRDefault="00207ADC" w:rsidP="00207ADC"/>
    <w:p w14:paraId="01A0D1F4" w14:textId="77777777" w:rsidR="00207ADC" w:rsidRPr="008F5367" w:rsidRDefault="00207ADC" w:rsidP="00207ADC"/>
    <w:p w14:paraId="11A325BB" w14:textId="77777777" w:rsidR="00207ADC" w:rsidRPr="008F5367" w:rsidRDefault="00207ADC" w:rsidP="00207ADC"/>
    <w:p w14:paraId="3AEB313B" w14:textId="77777777" w:rsidR="00207ADC" w:rsidRPr="008F5367" w:rsidRDefault="00207ADC" w:rsidP="00207ADC"/>
    <w:p w14:paraId="6BCC6F8C" w14:textId="77777777" w:rsidR="00C86D92" w:rsidRPr="008F5367" w:rsidRDefault="005A332E" w:rsidP="00C86D92">
      <w:pPr>
        <w:jc w:val="center"/>
        <w:rPr>
          <w:rFonts w:ascii="Verdana" w:hAnsi="Verdana"/>
          <w:sz w:val="40"/>
          <w:szCs w:val="40"/>
        </w:rPr>
      </w:pPr>
      <w:r w:rsidRPr="008F5367">
        <w:rPr>
          <w:rFonts w:ascii="Verdana" w:hAnsi="Verdana"/>
          <w:sz w:val="40"/>
          <w:szCs w:val="40"/>
        </w:rPr>
        <w:t>"</w:t>
      </w:r>
      <w:r w:rsidR="00C86D92" w:rsidRPr="008F5367">
        <w:rPr>
          <w:rFonts w:ascii="Verdana" w:hAnsi="Verdana"/>
          <w:sz w:val="40"/>
          <w:szCs w:val="40"/>
        </w:rPr>
        <w:t> Un</w:t>
      </w:r>
      <w:r w:rsidRPr="008F5367">
        <w:rPr>
          <w:rFonts w:ascii="Verdana" w:hAnsi="Verdana"/>
          <w:sz w:val="40"/>
          <w:szCs w:val="40"/>
        </w:rPr>
        <w:t xml:space="preserve"> code pour bien vivre ensemble "</w:t>
      </w:r>
    </w:p>
    <w:p w14:paraId="1CE03E8E" w14:textId="77777777" w:rsidR="00C86D92" w:rsidRPr="008F5367" w:rsidRDefault="00C86D92" w:rsidP="0048787C">
      <w:pPr>
        <w:pStyle w:val="TM1"/>
        <w:rPr>
          <w:color w:val="auto"/>
        </w:rPr>
      </w:pPr>
    </w:p>
    <w:p w14:paraId="61CC8841" w14:textId="77777777" w:rsidR="00C86D92" w:rsidRPr="008F5367" w:rsidRDefault="00C86D92" w:rsidP="0048787C">
      <w:pPr>
        <w:pStyle w:val="TM1"/>
        <w:rPr>
          <w:color w:val="auto"/>
        </w:rPr>
      </w:pPr>
    </w:p>
    <w:p w14:paraId="7E940811" w14:textId="77777777" w:rsidR="00C86D92" w:rsidRPr="008F5367" w:rsidRDefault="00C86D92" w:rsidP="0048787C">
      <w:pPr>
        <w:pStyle w:val="TM1"/>
        <w:rPr>
          <w:color w:val="auto"/>
        </w:rPr>
      </w:pPr>
    </w:p>
    <w:p w14:paraId="100667F1" w14:textId="77777777" w:rsidR="001B2C73" w:rsidRPr="008F5367" w:rsidRDefault="001B2C73" w:rsidP="0048787C">
      <w:pPr>
        <w:pStyle w:val="TM1"/>
        <w:rPr>
          <w:color w:val="auto"/>
        </w:rPr>
      </w:pPr>
    </w:p>
    <w:p w14:paraId="60CE5474" w14:textId="77777777" w:rsidR="001B2C73" w:rsidRPr="008F5367" w:rsidRDefault="001B2C73" w:rsidP="0048787C">
      <w:pPr>
        <w:pStyle w:val="TM1"/>
        <w:rPr>
          <w:color w:val="auto"/>
        </w:rPr>
      </w:pPr>
    </w:p>
    <w:p w14:paraId="668AC00D" w14:textId="77777777" w:rsidR="001B2C73" w:rsidRPr="008F5367" w:rsidRDefault="001B2C73" w:rsidP="0048787C">
      <w:pPr>
        <w:pStyle w:val="TM1"/>
        <w:rPr>
          <w:color w:val="auto"/>
        </w:rPr>
      </w:pPr>
    </w:p>
    <w:p w14:paraId="73F6B1B9" w14:textId="77777777" w:rsidR="001B2C73" w:rsidRPr="008F5367" w:rsidRDefault="001B2C73" w:rsidP="0048787C">
      <w:pPr>
        <w:pStyle w:val="TM1"/>
        <w:rPr>
          <w:color w:val="auto"/>
        </w:rPr>
      </w:pPr>
    </w:p>
    <w:p w14:paraId="5A0D01D6" w14:textId="77777777" w:rsidR="00FA31EF" w:rsidRPr="008F5367" w:rsidRDefault="00FA31EF" w:rsidP="001B2C73">
      <w:pPr>
        <w:widowControl/>
        <w:overflowPunct/>
        <w:autoSpaceDE/>
        <w:autoSpaceDN/>
        <w:adjustRightInd/>
        <w:rPr>
          <w:rFonts w:ascii="Verdana" w:hAnsi="Verdana"/>
          <w:b/>
          <w:sz w:val="24"/>
        </w:rPr>
      </w:pPr>
    </w:p>
    <w:p w14:paraId="400C63DB" w14:textId="77777777" w:rsidR="00FA31EF" w:rsidRPr="008F5367" w:rsidRDefault="00FA31EF" w:rsidP="001B2C73">
      <w:pPr>
        <w:widowControl/>
        <w:overflowPunct/>
        <w:autoSpaceDE/>
        <w:autoSpaceDN/>
        <w:adjustRightInd/>
        <w:rPr>
          <w:rFonts w:ascii="Verdana" w:hAnsi="Verdana"/>
          <w:b/>
          <w:sz w:val="24"/>
        </w:rPr>
      </w:pPr>
    </w:p>
    <w:p w14:paraId="365F9EBA" w14:textId="77777777" w:rsidR="00FA31EF" w:rsidRPr="008F5367" w:rsidRDefault="00FA31EF" w:rsidP="001B2C73">
      <w:pPr>
        <w:widowControl/>
        <w:overflowPunct/>
        <w:autoSpaceDE/>
        <w:autoSpaceDN/>
        <w:adjustRightInd/>
        <w:rPr>
          <w:rFonts w:ascii="Verdana" w:hAnsi="Verdana"/>
          <w:b/>
          <w:sz w:val="24"/>
        </w:rPr>
      </w:pPr>
    </w:p>
    <w:p w14:paraId="0D591B11" w14:textId="77777777" w:rsidR="00FA31EF" w:rsidRPr="008F5367" w:rsidRDefault="00FA31EF" w:rsidP="001B2C73">
      <w:pPr>
        <w:widowControl/>
        <w:overflowPunct/>
        <w:autoSpaceDE/>
        <w:autoSpaceDN/>
        <w:adjustRightInd/>
        <w:rPr>
          <w:rFonts w:ascii="Verdana" w:hAnsi="Verdana"/>
          <w:b/>
          <w:sz w:val="24"/>
        </w:rPr>
      </w:pPr>
    </w:p>
    <w:p w14:paraId="2E701852" w14:textId="77777777" w:rsidR="00FA31EF" w:rsidRPr="008F5367" w:rsidRDefault="00FA31EF" w:rsidP="001B2C73">
      <w:pPr>
        <w:widowControl/>
        <w:overflowPunct/>
        <w:autoSpaceDE/>
        <w:autoSpaceDN/>
        <w:adjustRightInd/>
        <w:rPr>
          <w:rFonts w:ascii="Verdana" w:hAnsi="Verdana"/>
          <w:b/>
          <w:sz w:val="24"/>
        </w:rPr>
      </w:pPr>
    </w:p>
    <w:p w14:paraId="1D61BDA9" w14:textId="77777777" w:rsidR="00FA31EF" w:rsidRPr="008F5367" w:rsidRDefault="00FA31EF" w:rsidP="001B2C73">
      <w:pPr>
        <w:widowControl/>
        <w:overflowPunct/>
        <w:autoSpaceDE/>
        <w:autoSpaceDN/>
        <w:adjustRightInd/>
        <w:rPr>
          <w:rFonts w:ascii="Verdana" w:hAnsi="Verdana"/>
          <w:b/>
          <w:sz w:val="24"/>
        </w:rPr>
      </w:pPr>
    </w:p>
    <w:p w14:paraId="49B5B4E4" w14:textId="77777777" w:rsidR="00FA31EF" w:rsidRPr="008F5367" w:rsidRDefault="00FA31EF" w:rsidP="001B2C73">
      <w:pPr>
        <w:widowControl/>
        <w:overflowPunct/>
        <w:autoSpaceDE/>
        <w:autoSpaceDN/>
        <w:adjustRightInd/>
        <w:rPr>
          <w:rFonts w:ascii="Verdana" w:hAnsi="Verdana"/>
          <w:b/>
          <w:sz w:val="24"/>
        </w:rPr>
      </w:pPr>
    </w:p>
    <w:p w14:paraId="4721FCA3" w14:textId="2AD55A8E" w:rsidR="00FA31EF" w:rsidRPr="008F5367" w:rsidRDefault="001048AE" w:rsidP="00FA31EF">
      <w:pPr>
        <w:widowControl/>
        <w:overflowPunct/>
        <w:autoSpaceDE/>
        <w:autoSpaceDN/>
        <w:adjustRightInd/>
        <w:jc w:val="right"/>
        <w:rPr>
          <w:rFonts w:ascii="Verdana" w:hAnsi="Verdana"/>
          <w:b/>
          <w:sz w:val="24"/>
        </w:rPr>
      </w:pPr>
      <w:r w:rsidRPr="000D3022">
        <w:rPr>
          <w:rFonts w:ascii="Verdana" w:hAnsi="Verdana"/>
          <w:b/>
          <w:sz w:val="24"/>
        </w:rPr>
        <w:t xml:space="preserve">Adopté </w:t>
      </w:r>
      <w:r w:rsidR="00E27DC9">
        <w:rPr>
          <w:rFonts w:ascii="Verdana" w:hAnsi="Verdana"/>
          <w:b/>
          <w:sz w:val="24"/>
        </w:rPr>
        <w:t xml:space="preserve">par </w:t>
      </w:r>
      <w:r w:rsidRPr="000D3022">
        <w:rPr>
          <w:rFonts w:ascii="Verdana" w:hAnsi="Verdana"/>
          <w:b/>
          <w:sz w:val="24"/>
        </w:rPr>
        <w:t>le</w:t>
      </w:r>
      <w:r w:rsidR="00C128D2">
        <w:rPr>
          <w:rFonts w:ascii="Verdana" w:hAnsi="Verdana"/>
          <w:b/>
          <w:sz w:val="24"/>
        </w:rPr>
        <w:t xml:space="preserve"> Conseil communal en date d</w:t>
      </w:r>
      <w:r w:rsidR="000D3022" w:rsidRPr="000D3022">
        <w:rPr>
          <w:rFonts w:ascii="Verdana" w:hAnsi="Verdana"/>
          <w:b/>
          <w:sz w:val="24"/>
        </w:rPr>
        <w:t>u 29 avril</w:t>
      </w:r>
      <w:r w:rsidR="000D3022">
        <w:rPr>
          <w:rFonts w:ascii="Verdana" w:hAnsi="Verdana"/>
          <w:b/>
          <w:sz w:val="24"/>
        </w:rPr>
        <w:t xml:space="preserve"> 2022</w:t>
      </w:r>
    </w:p>
    <w:p w14:paraId="7DE5E08A" w14:textId="77777777" w:rsidR="00FA31EF" w:rsidRPr="008F5367" w:rsidRDefault="00FA31EF" w:rsidP="00FA31EF">
      <w:pPr>
        <w:widowControl/>
        <w:overflowPunct/>
        <w:autoSpaceDE/>
        <w:autoSpaceDN/>
        <w:adjustRightInd/>
        <w:jc w:val="right"/>
        <w:rPr>
          <w:rFonts w:ascii="Verdana" w:hAnsi="Verdana"/>
          <w:b/>
          <w:sz w:val="24"/>
        </w:rPr>
      </w:pPr>
    </w:p>
    <w:p w14:paraId="76E3FA7A" w14:textId="77777777" w:rsidR="00207ADC" w:rsidRPr="008F5367" w:rsidRDefault="00207ADC" w:rsidP="00FA31EF">
      <w:pPr>
        <w:widowControl/>
        <w:overflowPunct/>
        <w:autoSpaceDE/>
        <w:autoSpaceDN/>
        <w:adjustRightInd/>
        <w:jc w:val="right"/>
        <w:rPr>
          <w:rFonts w:ascii="Verdana" w:hAnsi="Verdana"/>
          <w:b/>
          <w:sz w:val="24"/>
        </w:rPr>
      </w:pPr>
    </w:p>
    <w:p w14:paraId="230D0D56" w14:textId="77777777" w:rsidR="00207ADC" w:rsidRPr="008F5367" w:rsidRDefault="00207ADC" w:rsidP="00FA31EF">
      <w:pPr>
        <w:widowControl/>
        <w:overflowPunct/>
        <w:autoSpaceDE/>
        <w:autoSpaceDN/>
        <w:adjustRightInd/>
        <w:jc w:val="right"/>
        <w:rPr>
          <w:rFonts w:ascii="Verdana" w:hAnsi="Verdana"/>
          <w:b/>
          <w:sz w:val="24"/>
        </w:rPr>
      </w:pPr>
    </w:p>
    <w:p w14:paraId="46C56F30" w14:textId="77777777" w:rsidR="00207ADC" w:rsidRPr="008F5367" w:rsidRDefault="00207ADC" w:rsidP="00FA31EF">
      <w:pPr>
        <w:widowControl/>
        <w:overflowPunct/>
        <w:autoSpaceDE/>
        <w:autoSpaceDN/>
        <w:adjustRightInd/>
        <w:jc w:val="right"/>
        <w:rPr>
          <w:rFonts w:ascii="Verdana" w:hAnsi="Verdana"/>
          <w:b/>
          <w:sz w:val="24"/>
        </w:rPr>
      </w:pPr>
    </w:p>
    <w:p w14:paraId="1F476133" w14:textId="77777777" w:rsidR="00207ADC" w:rsidRPr="008F5367" w:rsidRDefault="00207ADC" w:rsidP="00FA31EF">
      <w:pPr>
        <w:widowControl/>
        <w:overflowPunct/>
        <w:autoSpaceDE/>
        <w:autoSpaceDN/>
        <w:adjustRightInd/>
        <w:jc w:val="right"/>
        <w:rPr>
          <w:rFonts w:ascii="Verdana" w:hAnsi="Verdana"/>
          <w:b/>
          <w:sz w:val="24"/>
        </w:rPr>
      </w:pPr>
    </w:p>
    <w:p w14:paraId="1068B66D" w14:textId="77777777" w:rsidR="00207ADC" w:rsidRPr="008F5367" w:rsidRDefault="00207ADC" w:rsidP="00FA31EF">
      <w:pPr>
        <w:widowControl/>
        <w:overflowPunct/>
        <w:autoSpaceDE/>
        <w:autoSpaceDN/>
        <w:adjustRightInd/>
        <w:jc w:val="right"/>
        <w:rPr>
          <w:rFonts w:ascii="Verdana" w:hAnsi="Verdana"/>
          <w:b/>
          <w:sz w:val="24"/>
        </w:rPr>
      </w:pPr>
    </w:p>
    <w:p w14:paraId="1C2B1F5C" w14:textId="77777777" w:rsidR="00207ADC" w:rsidRPr="008F5367" w:rsidRDefault="00207ADC" w:rsidP="00FA31EF">
      <w:pPr>
        <w:widowControl/>
        <w:overflowPunct/>
        <w:autoSpaceDE/>
        <w:autoSpaceDN/>
        <w:adjustRightInd/>
        <w:jc w:val="right"/>
        <w:rPr>
          <w:rFonts w:ascii="Verdana" w:hAnsi="Verdana"/>
          <w:b/>
          <w:sz w:val="24"/>
        </w:rPr>
      </w:pPr>
    </w:p>
    <w:p w14:paraId="3D5EC2E5" w14:textId="77777777" w:rsidR="00207ADC" w:rsidRPr="008F5367" w:rsidRDefault="00207ADC" w:rsidP="00FA31EF">
      <w:pPr>
        <w:widowControl/>
        <w:overflowPunct/>
        <w:autoSpaceDE/>
        <w:autoSpaceDN/>
        <w:adjustRightInd/>
        <w:jc w:val="right"/>
        <w:rPr>
          <w:rFonts w:ascii="Verdana" w:hAnsi="Verdana"/>
          <w:b/>
          <w:sz w:val="24"/>
        </w:rPr>
      </w:pPr>
    </w:p>
    <w:p w14:paraId="7767A70D" w14:textId="77777777" w:rsidR="00207ADC" w:rsidRPr="008F5367" w:rsidRDefault="00207ADC" w:rsidP="00FA31EF">
      <w:pPr>
        <w:widowControl/>
        <w:overflowPunct/>
        <w:autoSpaceDE/>
        <w:autoSpaceDN/>
        <w:adjustRightInd/>
        <w:jc w:val="right"/>
        <w:rPr>
          <w:rFonts w:ascii="Verdana" w:hAnsi="Verdana"/>
          <w:b/>
          <w:sz w:val="24"/>
        </w:rPr>
      </w:pPr>
    </w:p>
    <w:p w14:paraId="5E809216" w14:textId="77777777" w:rsidR="00FA31EF" w:rsidRPr="008F5367" w:rsidRDefault="00FA31EF" w:rsidP="00FA31EF">
      <w:pPr>
        <w:widowControl/>
        <w:overflowPunct/>
        <w:autoSpaceDE/>
        <w:autoSpaceDN/>
        <w:adjustRightInd/>
        <w:rPr>
          <w:rFonts w:ascii="Verdana" w:hAnsi="Verdana"/>
          <w:i/>
          <w:sz w:val="24"/>
        </w:rPr>
      </w:pPr>
      <w:r w:rsidRPr="008F5367">
        <w:rPr>
          <w:rFonts w:ascii="Verdana" w:hAnsi="Verdana"/>
          <w:i/>
          <w:sz w:val="24"/>
        </w:rPr>
        <w:t>Rue du Bois Rosine, 16 – 4577 Modave</w:t>
      </w:r>
    </w:p>
    <w:p w14:paraId="05713348" w14:textId="77777777" w:rsidR="00FA31EF" w:rsidRPr="008F5367" w:rsidRDefault="00FA31EF" w:rsidP="00FA31EF">
      <w:pPr>
        <w:widowControl/>
        <w:overflowPunct/>
        <w:autoSpaceDE/>
        <w:autoSpaceDN/>
        <w:adjustRightInd/>
        <w:jc w:val="right"/>
        <w:rPr>
          <w:rFonts w:ascii="Verdana" w:hAnsi="Verdana"/>
          <w:b/>
          <w:sz w:val="24"/>
        </w:rPr>
      </w:pPr>
    </w:p>
    <w:p w14:paraId="62C90A1A" w14:textId="77777777" w:rsidR="00FA31EF" w:rsidRPr="008F5367" w:rsidRDefault="00FA31EF" w:rsidP="00FA31EF">
      <w:pPr>
        <w:widowControl/>
        <w:overflowPunct/>
        <w:autoSpaceDE/>
        <w:autoSpaceDN/>
        <w:adjustRightInd/>
        <w:jc w:val="right"/>
        <w:rPr>
          <w:rFonts w:ascii="Verdana" w:hAnsi="Verdana"/>
          <w:b/>
          <w:sz w:val="24"/>
        </w:rPr>
      </w:pPr>
    </w:p>
    <w:p w14:paraId="55956315" w14:textId="77777777" w:rsidR="00FA31EF" w:rsidRPr="008F5367" w:rsidRDefault="00FA31EF" w:rsidP="00FA31EF">
      <w:pPr>
        <w:widowControl/>
        <w:overflowPunct/>
        <w:autoSpaceDE/>
        <w:autoSpaceDN/>
        <w:adjustRightInd/>
        <w:rPr>
          <w:rFonts w:ascii="Verdana" w:hAnsi="Verdana"/>
          <w:b/>
          <w:sz w:val="24"/>
        </w:rPr>
        <w:sectPr w:rsidR="00FA31EF" w:rsidRPr="008F5367">
          <w:footerReference w:type="default" r:id="rId10"/>
          <w:pgSz w:w="11905" w:h="16837"/>
          <w:pgMar w:top="1418" w:right="1134" w:bottom="1418"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5F06FC16" w14:textId="77777777" w:rsidR="001B2C73" w:rsidRPr="008F5367" w:rsidRDefault="001B2C73" w:rsidP="001B2C73">
      <w:pPr>
        <w:pStyle w:val="En-ttedetabledesmatires"/>
        <w:pBdr>
          <w:top w:val="single" w:sz="4" w:space="1" w:color="auto"/>
          <w:left w:val="single" w:sz="4" w:space="4" w:color="auto"/>
          <w:bottom w:val="single" w:sz="4" w:space="1" w:color="auto"/>
          <w:right w:val="single" w:sz="4" w:space="4" w:color="auto"/>
        </w:pBdr>
        <w:spacing w:before="0"/>
        <w:jc w:val="center"/>
        <w:rPr>
          <w:color w:val="auto"/>
          <w:lang w:val="fr-FR"/>
        </w:rPr>
      </w:pPr>
      <w:r w:rsidRPr="008F5367">
        <w:rPr>
          <w:color w:val="auto"/>
          <w:lang w:val="fr-FR"/>
        </w:rPr>
        <w:t>Préface</w:t>
      </w:r>
    </w:p>
    <w:p w14:paraId="2A01C191" w14:textId="77777777" w:rsidR="001B2C73" w:rsidRPr="008F5367" w:rsidRDefault="001B2C73" w:rsidP="001B2C73">
      <w:pPr>
        <w:pStyle w:val="En-ttedetabledesmatires"/>
        <w:spacing w:before="0"/>
        <w:jc w:val="center"/>
        <w:rPr>
          <w:color w:val="auto"/>
          <w:lang w:val="fr-FR"/>
        </w:rPr>
      </w:pPr>
    </w:p>
    <w:p w14:paraId="206BAEE5" w14:textId="77777777" w:rsidR="005A332E" w:rsidRPr="008F5367" w:rsidRDefault="005A332E" w:rsidP="005A332E">
      <w:pPr>
        <w:rPr>
          <w:lang w:eastAsia="fr-BE"/>
        </w:rPr>
      </w:pPr>
    </w:p>
    <w:p w14:paraId="5E214B26" w14:textId="77777777" w:rsidR="005A332E" w:rsidRPr="008F5367" w:rsidRDefault="005A332E" w:rsidP="005A332E">
      <w:pPr>
        <w:rPr>
          <w:lang w:eastAsia="fr-BE"/>
        </w:rPr>
      </w:pPr>
    </w:p>
    <w:p w14:paraId="6C5058BA" w14:textId="77777777" w:rsidR="005A332E" w:rsidRPr="008F5367" w:rsidRDefault="005A332E" w:rsidP="005A332E">
      <w:pPr>
        <w:rPr>
          <w:lang w:eastAsia="fr-BE"/>
        </w:rPr>
      </w:pPr>
    </w:p>
    <w:p w14:paraId="6168D4EC" w14:textId="77777777" w:rsidR="001B2C73" w:rsidRPr="008F5367" w:rsidRDefault="001B2C73" w:rsidP="001B2C73">
      <w:pPr>
        <w:jc w:val="both"/>
        <w:rPr>
          <w:rFonts w:ascii="Verdana" w:hAnsi="Verdana"/>
        </w:rPr>
      </w:pPr>
      <w:r w:rsidRPr="008F5367">
        <w:rPr>
          <w:rFonts w:ascii="Verdana" w:hAnsi="Verdana"/>
        </w:rPr>
        <w:t>Le présent règlement est commun aux 10 communes de la zone de Police du Condroz, à savoir :</w:t>
      </w:r>
    </w:p>
    <w:p w14:paraId="0DBD5D98" w14:textId="77777777" w:rsidR="001B2C73" w:rsidRPr="008F5367" w:rsidRDefault="001B2C73" w:rsidP="001B2C73">
      <w:pPr>
        <w:jc w:val="both"/>
        <w:rPr>
          <w:rFonts w:ascii="Verdana" w:hAnsi="Verdana"/>
        </w:rPr>
      </w:pPr>
      <w:proofErr w:type="spellStart"/>
      <w:r w:rsidRPr="008F5367">
        <w:rPr>
          <w:rFonts w:ascii="Verdana" w:hAnsi="Verdana"/>
        </w:rPr>
        <w:t>Anthisnes</w:t>
      </w:r>
      <w:proofErr w:type="spellEnd"/>
      <w:r w:rsidRPr="008F5367">
        <w:rPr>
          <w:rFonts w:ascii="Verdana" w:hAnsi="Verdana"/>
        </w:rPr>
        <w:t xml:space="preserve"> – Clavier – Comblain-au-Pont – Ferrières – </w:t>
      </w:r>
      <w:proofErr w:type="spellStart"/>
      <w:r w:rsidRPr="008F5367">
        <w:rPr>
          <w:rFonts w:ascii="Verdana" w:hAnsi="Verdana"/>
        </w:rPr>
        <w:t>Hamoir</w:t>
      </w:r>
      <w:proofErr w:type="spellEnd"/>
      <w:r w:rsidRPr="008F5367">
        <w:rPr>
          <w:rFonts w:ascii="Verdana" w:hAnsi="Verdana"/>
        </w:rPr>
        <w:t xml:space="preserve"> – </w:t>
      </w:r>
      <w:proofErr w:type="spellStart"/>
      <w:r w:rsidRPr="008F5367">
        <w:rPr>
          <w:rFonts w:ascii="Verdana" w:hAnsi="Verdana"/>
        </w:rPr>
        <w:t>Marchin</w:t>
      </w:r>
      <w:proofErr w:type="spellEnd"/>
      <w:r w:rsidRPr="008F5367">
        <w:rPr>
          <w:rFonts w:ascii="Verdana" w:hAnsi="Verdana"/>
        </w:rPr>
        <w:t xml:space="preserve"> – </w:t>
      </w:r>
      <w:proofErr w:type="spellStart"/>
      <w:r w:rsidRPr="008F5367">
        <w:rPr>
          <w:rFonts w:ascii="Verdana" w:hAnsi="Verdana"/>
        </w:rPr>
        <w:t>Modave</w:t>
      </w:r>
      <w:proofErr w:type="spellEnd"/>
      <w:r w:rsidRPr="008F5367">
        <w:rPr>
          <w:rFonts w:ascii="Verdana" w:hAnsi="Verdana"/>
        </w:rPr>
        <w:t xml:space="preserve"> – </w:t>
      </w:r>
      <w:proofErr w:type="spellStart"/>
      <w:r w:rsidRPr="008F5367">
        <w:rPr>
          <w:rFonts w:ascii="Verdana" w:hAnsi="Verdana"/>
        </w:rPr>
        <w:t>Nandrin</w:t>
      </w:r>
      <w:proofErr w:type="spellEnd"/>
      <w:r w:rsidRPr="008F5367">
        <w:rPr>
          <w:rFonts w:ascii="Verdana" w:hAnsi="Verdana"/>
        </w:rPr>
        <w:t xml:space="preserve"> – </w:t>
      </w:r>
      <w:proofErr w:type="spellStart"/>
      <w:r w:rsidRPr="008F5367">
        <w:rPr>
          <w:rFonts w:ascii="Verdana" w:hAnsi="Verdana"/>
        </w:rPr>
        <w:t>Ouffet</w:t>
      </w:r>
      <w:proofErr w:type="spellEnd"/>
      <w:r w:rsidRPr="008F5367">
        <w:rPr>
          <w:rFonts w:ascii="Verdana" w:hAnsi="Verdana"/>
        </w:rPr>
        <w:t xml:space="preserve"> – </w:t>
      </w:r>
      <w:proofErr w:type="spellStart"/>
      <w:r w:rsidRPr="008F5367">
        <w:rPr>
          <w:rFonts w:ascii="Verdana" w:hAnsi="Verdana"/>
        </w:rPr>
        <w:t>Tinlot</w:t>
      </w:r>
      <w:proofErr w:type="spellEnd"/>
      <w:r w:rsidRPr="008F5367">
        <w:rPr>
          <w:rFonts w:ascii="Verdana" w:hAnsi="Verdana"/>
        </w:rPr>
        <w:t>.</w:t>
      </w:r>
    </w:p>
    <w:p w14:paraId="34BC4D5C" w14:textId="77777777" w:rsidR="001B2C73" w:rsidRPr="008F5367" w:rsidRDefault="001B2C73" w:rsidP="001B2C73">
      <w:pPr>
        <w:jc w:val="both"/>
        <w:rPr>
          <w:rFonts w:ascii="Verdana" w:hAnsi="Verdana"/>
        </w:rPr>
      </w:pPr>
    </w:p>
    <w:p w14:paraId="36F0A4A7" w14:textId="77777777" w:rsidR="001B2C73" w:rsidRPr="008F5367" w:rsidRDefault="001B2C73" w:rsidP="001B2C73">
      <w:pPr>
        <w:jc w:val="both"/>
        <w:rPr>
          <w:rFonts w:ascii="Verdana" w:hAnsi="Verdana"/>
        </w:rPr>
      </w:pPr>
      <w:r w:rsidRPr="008F5367">
        <w:rPr>
          <w:rFonts w:ascii="Verdana" w:hAnsi="Verdana"/>
        </w:rPr>
        <w:t xml:space="preserve">Il regroupe différentes législations dont le non-respect des dispositions qu’il contient peut entraîner la prononciation d’une sanction administrative communale. </w:t>
      </w:r>
    </w:p>
    <w:p w14:paraId="48E97987" w14:textId="77777777" w:rsidR="001B2C73" w:rsidRPr="008F5367" w:rsidRDefault="001B2C73" w:rsidP="001B2C73">
      <w:pPr>
        <w:jc w:val="both"/>
        <w:rPr>
          <w:rFonts w:ascii="Verdana" w:hAnsi="Verdana"/>
        </w:rPr>
      </w:pPr>
    </w:p>
    <w:p w14:paraId="3FE8083C" w14:textId="77777777" w:rsidR="001B2C73" w:rsidRPr="008F5367" w:rsidRDefault="001B2C73" w:rsidP="001B2C73">
      <w:pPr>
        <w:jc w:val="both"/>
        <w:rPr>
          <w:rFonts w:ascii="Verdana" w:hAnsi="Verdana"/>
        </w:rPr>
      </w:pPr>
      <w:r w:rsidRPr="008F5367">
        <w:rPr>
          <w:rFonts w:ascii="Verdana" w:hAnsi="Verdana"/>
        </w:rPr>
        <w:t>Il intègre les dispositions prévues par la loi du 24 juin 2013 concernant les sanctions administratives communales.</w:t>
      </w:r>
    </w:p>
    <w:p w14:paraId="4390B79E" w14:textId="77777777" w:rsidR="001B2C73" w:rsidRPr="008F5367" w:rsidRDefault="001B2C73" w:rsidP="001B2C73">
      <w:pPr>
        <w:jc w:val="both"/>
        <w:rPr>
          <w:rFonts w:ascii="Verdana" w:hAnsi="Verdana"/>
        </w:rPr>
      </w:pPr>
    </w:p>
    <w:p w14:paraId="21E10FBA" w14:textId="77777777" w:rsidR="001B2C73" w:rsidRPr="008F5367" w:rsidRDefault="001B2C73" w:rsidP="001B2C73">
      <w:pPr>
        <w:jc w:val="both"/>
        <w:rPr>
          <w:rFonts w:ascii="Verdana" w:hAnsi="Verdana"/>
        </w:rPr>
      </w:pPr>
      <w:r w:rsidRPr="008F5367">
        <w:rPr>
          <w:rFonts w:ascii="Verdana" w:hAnsi="Verdana"/>
        </w:rPr>
        <w:t xml:space="preserve">Il s’appuie, par ailleurs, sur un protocole d’accord conclu avec l’office du Procureur du Roi de Liège. </w:t>
      </w:r>
    </w:p>
    <w:p w14:paraId="5225188D" w14:textId="77777777" w:rsidR="001B2C73" w:rsidRPr="008F5367" w:rsidRDefault="001B2C73" w:rsidP="001B2C73">
      <w:pPr>
        <w:jc w:val="both"/>
        <w:rPr>
          <w:rFonts w:ascii="Verdana" w:hAnsi="Verdana"/>
        </w:rPr>
      </w:pPr>
    </w:p>
    <w:p w14:paraId="742BCC16" w14:textId="77777777" w:rsidR="001B2C73" w:rsidRPr="008F5367" w:rsidRDefault="001B2C73" w:rsidP="001B2C73">
      <w:pPr>
        <w:jc w:val="both"/>
        <w:rPr>
          <w:rFonts w:ascii="Verdana" w:hAnsi="Verdana"/>
        </w:rPr>
      </w:pPr>
      <w:r w:rsidRPr="008F5367">
        <w:rPr>
          <w:rFonts w:ascii="Verdana" w:hAnsi="Verdana"/>
        </w:rPr>
        <w:t>Il se divise en 4 parties :</w:t>
      </w:r>
    </w:p>
    <w:p w14:paraId="4F41534A" w14:textId="77777777" w:rsidR="001B2C73" w:rsidRPr="008F5367" w:rsidRDefault="001B2C73" w:rsidP="001B2C73">
      <w:pPr>
        <w:jc w:val="both"/>
        <w:rPr>
          <w:rFonts w:ascii="Verdana" w:hAnsi="Verdana"/>
        </w:rPr>
      </w:pPr>
    </w:p>
    <w:p w14:paraId="18251BEC" w14:textId="77777777" w:rsidR="001B2C73" w:rsidRPr="008F5367" w:rsidRDefault="001B2C73" w:rsidP="001B2C73">
      <w:pPr>
        <w:jc w:val="both"/>
        <w:rPr>
          <w:rFonts w:ascii="Verdana" w:hAnsi="Verdana"/>
        </w:rPr>
      </w:pPr>
    </w:p>
    <w:p w14:paraId="62ACDEA3" w14:textId="77777777" w:rsidR="001B2C73" w:rsidRPr="008F5367" w:rsidRDefault="001B2C73" w:rsidP="001B2C73">
      <w:pPr>
        <w:numPr>
          <w:ilvl w:val="0"/>
          <w:numId w:val="1"/>
        </w:numPr>
        <w:jc w:val="both"/>
        <w:rPr>
          <w:rFonts w:ascii="Verdana" w:hAnsi="Verdana"/>
          <w:lang w:val="fr-BE"/>
        </w:rPr>
      </w:pPr>
      <w:r w:rsidRPr="008F5367">
        <w:rPr>
          <w:rFonts w:ascii="Verdana" w:hAnsi="Verdana"/>
        </w:rPr>
        <w:t xml:space="preserve">Le règlement en matière de police administrative : de la sécurité, de la propreté et de la tranquillité publique. </w:t>
      </w:r>
    </w:p>
    <w:p w14:paraId="1CE5EC02" w14:textId="77777777" w:rsidR="001B2C73" w:rsidRPr="008F5367" w:rsidRDefault="001B2C73" w:rsidP="001B2C73">
      <w:pPr>
        <w:numPr>
          <w:ilvl w:val="0"/>
          <w:numId w:val="1"/>
        </w:numPr>
        <w:jc w:val="both"/>
        <w:rPr>
          <w:rFonts w:ascii="Verdana" w:hAnsi="Verdana"/>
          <w:lang w:val="fr-BE"/>
        </w:rPr>
      </w:pPr>
      <w:r w:rsidRPr="008F5367">
        <w:rPr>
          <w:rFonts w:ascii="Verdana" w:hAnsi="Verdana"/>
        </w:rPr>
        <w:t xml:space="preserve">Les infractions relatives à l’arrêt et au stationnement </w:t>
      </w:r>
    </w:p>
    <w:p w14:paraId="3B9BC592" w14:textId="77777777" w:rsidR="001B2C73" w:rsidRPr="008F5367" w:rsidRDefault="001B2C73" w:rsidP="001B2C73">
      <w:pPr>
        <w:numPr>
          <w:ilvl w:val="0"/>
          <w:numId w:val="1"/>
        </w:numPr>
        <w:jc w:val="both"/>
        <w:rPr>
          <w:rFonts w:ascii="Verdana" w:hAnsi="Verdana"/>
          <w:lang w:val="fr-BE"/>
        </w:rPr>
      </w:pPr>
      <w:r w:rsidRPr="008F5367">
        <w:rPr>
          <w:rFonts w:ascii="Verdana" w:hAnsi="Verdana"/>
        </w:rPr>
        <w:t xml:space="preserve">Les infractions environnementales (déchets, eau, conservation de la nature, lutte contre le bruit, bien-être </w:t>
      </w:r>
      <w:proofErr w:type="gramStart"/>
      <w:r w:rsidRPr="008F5367">
        <w:rPr>
          <w:rFonts w:ascii="Verdana" w:hAnsi="Verdana"/>
        </w:rPr>
        <w:t>animal,…</w:t>
      </w:r>
      <w:proofErr w:type="gramEnd"/>
      <w:r w:rsidRPr="008F5367">
        <w:rPr>
          <w:rFonts w:ascii="Verdana" w:hAnsi="Verdana"/>
        </w:rPr>
        <w:t>)</w:t>
      </w:r>
    </w:p>
    <w:p w14:paraId="61F73865" w14:textId="77777777" w:rsidR="001B2C73" w:rsidRPr="008F5367" w:rsidRDefault="001B2C73" w:rsidP="001B2C73">
      <w:pPr>
        <w:numPr>
          <w:ilvl w:val="0"/>
          <w:numId w:val="1"/>
        </w:numPr>
        <w:jc w:val="both"/>
        <w:rPr>
          <w:rFonts w:ascii="Verdana" w:hAnsi="Verdana"/>
          <w:lang w:val="fr-BE"/>
        </w:rPr>
      </w:pPr>
      <w:r w:rsidRPr="008F5367">
        <w:rPr>
          <w:rFonts w:ascii="Verdana" w:hAnsi="Verdana"/>
        </w:rPr>
        <w:t>Les dispositions concernant la voirie communale</w:t>
      </w:r>
    </w:p>
    <w:p w14:paraId="643B6A08" w14:textId="77777777" w:rsidR="001B2C73" w:rsidRPr="008F5367" w:rsidRDefault="001B2C73" w:rsidP="001B2C73">
      <w:pPr>
        <w:rPr>
          <w:lang w:eastAsia="fr-BE"/>
        </w:rPr>
      </w:pPr>
    </w:p>
    <w:p w14:paraId="565FB1F6" w14:textId="77777777" w:rsidR="001B2C73" w:rsidRPr="008F5367" w:rsidRDefault="001B2C73" w:rsidP="001B2C73">
      <w:pPr>
        <w:pStyle w:val="En-ttedetabledesmatires"/>
        <w:spacing w:before="0"/>
        <w:jc w:val="center"/>
        <w:rPr>
          <w:color w:val="auto"/>
          <w:lang w:val="fr-FR"/>
        </w:rPr>
      </w:pPr>
    </w:p>
    <w:p w14:paraId="303B0A47" w14:textId="77777777" w:rsidR="001B2C73" w:rsidRPr="008F5367" w:rsidRDefault="001B2C73" w:rsidP="001B2C73">
      <w:pPr>
        <w:pStyle w:val="En-ttedetabledesmatires"/>
        <w:spacing w:before="0"/>
        <w:jc w:val="center"/>
        <w:rPr>
          <w:color w:val="auto"/>
          <w:lang w:val="fr-FR"/>
        </w:rPr>
      </w:pPr>
    </w:p>
    <w:p w14:paraId="64060C73" w14:textId="77777777" w:rsidR="001B2C73" w:rsidRPr="008F5367" w:rsidRDefault="001B2C73" w:rsidP="001B2C73">
      <w:pPr>
        <w:pStyle w:val="En-ttedetabledesmatires"/>
        <w:spacing w:before="0"/>
        <w:jc w:val="center"/>
        <w:rPr>
          <w:color w:val="auto"/>
          <w:lang w:val="fr-FR"/>
        </w:rPr>
      </w:pPr>
    </w:p>
    <w:p w14:paraId="57187CA1" w14:textId="77777777" w:rsidR="001B2C73" w:rsidRPr="008F5367" w:rsidRDefault="001B2C73" w:rsidP="001B2C73">
      <w:pPr>
        <w:pStyle w:val="En-ttedetabledesmatires"/>
        <w:spacing w:before="0"/>
        <w:jc w:val="center"/>
        <w:rPr>
          <w:color w:val="auto"/>
          <w:lang w:val="fr-FR"/>
        </w:rPr>
      </w:pPr>
    </w:p>
    <w:p w14:paraId="6172190F" w14:textId="77777777" w:rsidR="001B2C73" w:rsidRPr="008F5367" w:rsidRDefault="001B2C73" w:rsidP="001B2C73">
      <w:pPr>
        <w:pStyle w:val="En-ttedetabledesmatires"/>
        <w:spacing w:before="0"/>
        <w:jc w:val="center"/>
        <w:rPr>
          <w:color w:val="auto"/>
          <w:lang w:val="fr-FR"/>
        </w:rPr>
      </w:pPr>
    </w:p>
    <w:p w14:paraId="713835DA" w14:textId="77777777" w:rsidR="001B2C73" w:rsidRPr="008F5367" w:rsidRDefault="001B2C73" w:rsidP="001B2C73">
      <w:pPr>
        <w:pStyle w:val="En-ttedetabledesmatires"/>
        <w:spacing w:before="0"/>
        <w:jc w:val="center"/>
        <w:rPr>
          <w:color w:val="auto"/>
          <w:lang w:val="fr-FR"/>
        </w:rPr>
      </w:pPr>
    </w:p>
    <w:p w14:paraId="1476F17F" w14:textId="77777777" w:rsidR="005A332E" w:rsidRPr="008F5367" w:rsidRDefault="001B2C73" w:rsidP="00204BDE">
      <w:pPr>
        <w:pStyle w:val="En-ttedetabledesmatires"/>
        <w:pBdr>
          <w:top w:val="single" w:sz="6" w:space="1" w:color="auto"/>
          <w:left w:val="single" w:sz="6" w:space="4" w:color="auto"/>
          <w:bottom w:val="single" w:sz="6" w:space="1" w:color="auto"/>
          <w:right w:val="single" w:sz="6" w:space="4" w:color="auto"/>
        </w:pBdr>
        <w:spacing w:before="0"/>
        <w:jc w:val="center"/>
        <w:rPr>
          <w:color w:val="auto"/>
          <w:lang w:val="fr-FR"/>
        </w:rPr>
      </w:pPr>
      <w:r w:rsidRPr="008F5367">
        <w:rPr>
          <w:b w:val="0"/>
          <w:bCs w:val="0"/>
          <w:color w:val="auto"/>
        </w:rPr>
        <w:br w:type="page"/>
      </w:r>
      <w:r w:rsidRPr="008F5367">
        <w:rPr>
          <w:color w:val="auto"/>
          <w:lang w:val="fr-FR"/>
        </w:rPr>
        <w:t>Table des matières</w:t>
      </w:r>
    </w:p>
    <w:p w14:paraId="321B4E02" w14:textId="77777777" w:rsidR="00204BDE" w:rsidRPr="008F5367" w:rsidRDefault="00204BDE" w:rsidP="00204BDE">
      <w:pPr>
        <w:rPr>
          <w:lang w:eastAsia="fr-BE"/>
        </w:rPr>
      </w:pPr>
    </w:p>
    <w:p w14:paraId="5C8C7765" w14:textId="20E03BB4" w:rsidR="008F5367" w:rsidRPr="00E51860" w:rsidRDefault="001B2C73">
      <w:pPr>
        <w:pStyle w:val="TM1"/>
        <w:rPr>
          <w:rFonts w:asciiTheme="minorHAnsi" w:eastAsiaTheme="minorEastAsia" w:hAnsiTheme="minorHAnsi" w:cstheme="minorBidi"/>
          <w:b w:val="0"/>
          <w:i w:val="0"/>
          <w:iCs w:val="0"/>
          <w:color w:val="auto"/>
          <w:kern w:val="0"/>
          <w:sz w:val="22"/>
          <w:szCs w:val="22"/>
          <w:lang w:val="fr-BE" w:eastAsia="fr-BE"/>
        </w:rPr>
      </w:pPr>
      <w:r w:rsidRPr="008F5367">
        <w:rPr>
          <w:color w:val="auto"/>
          <w:sz w:val="44"/>
          <w:szCs w:val="44"/>
        </w:rPr>
        <w:fldChar w:fldCharType="begin"/>
      </w:r>
      <w:r w:rsidRPr="008F5367">
        <w:rPr>
          <w:color w:val="auto"/>
        </w:rPr>
        <w:instrText xml:space="preserve"> TOC \o "1-3" \h \z \u </w:instrText>
      </w:r>
      <w:r w:rsidRPr="008F5367">
        <w:rPr>
          <w:color w:val="auto"/>
          <w:sz w:val="44"/>
          <w:szCs w:val="44"/>
        </w:rPr>
        <w:fldChar w:fldCharType="separate"/>
      </w:r>
      <w:hyperlink w:anchor="_Toc514753205" w:history="1">
        <w:r w:rsidR="008F5367" w:rsidRPr="00E51860">
          <w:rPr>
            <w:rStyle w:val="Lienhypertexte"/>
            <w:smallCaps/>
            <w:spacing w:val="5"/>
          </w:rPr>
          <w:t>LIVRE 1 : REGLEMENT GENERAL DE POLICE</w:t>
        </w:r>
        <w:r w:rsidR="008F5367" w:rsidRPr="00E51860">
          <w:rPr>
            <w:webHidden/>
          </w:rPr>
          <w:tab/>
        </w:r>
        <w:r w:rsidR="008F5367" w:rsidRPr="00E51860">
          <w:rPr>
            <w:webHidden/>
          </w:rPr>
          <w:fldChar w:fldCharType="begin"/>
        </w:r>
        <w:r w:rsidR="008F5367" w:rsidRPr="00E51860">
          <w:rPr>
            <w:webHidden/>
          </w:rPr>
          <w:instrText xml:space="preserve"> PAGEREF _Toc514753205 \h </w:instrText>
        </w:r>
        <w:r w:rsidR="008F5367" w:rsidRPr="00E51860">
          <w:rPr>
            <w:webHidden/>
          </w:rPr>
        </w:r>
        <w:r w:rsidR="008F5367" w:rsidRPr="00E51860">
          <w:rPr>
            <w:webHidden/>
          </w:rPr>
          <w:fldChar w:fldCharType="separate"/>
        </w:r>
        <w:r w:rsidR="00912924">
          <w:rPr>
            <w:webHidden/>
          </w:rPr>
          <w:t>6</w:t>
        </w:r>
        <w:r w:rsidR="008F5367" w:rsidRPr="00E51860">
          <w:rPr>
            <w:webHidden/>
          </w:rPr>
          <w:fldChar w:fldCharType="end"/>
        </w:r>
      </w:hyperlink>
    </w:p>
    <w:p w14:paraId="13CD4146" w14:textId="133FB796"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06" w:history="1">
        <w:r w:rsidR="008F5367" w:rsidRPr="00E51860">
          <w:rPr>
            <w:rStyle w:val="Lienhypertexte"/>
          </w:rPr>
          <w:t>TITRE 1 : RÈGLEMENT EN MATIÈRE DE POLICE ADMINISTRATIVE: DE LA SÉCURITÉ, DE LA PROPRETÉ ET DE LA TRANQUILLITÉ PUBLIQUE</w:t>
        </w:r>
        <w:r w:rsidR="008F5367" w:rsidRPr="00E51860">
          <w:rPr>
            <w:webHidden/>
          </w:rPr>
          <w:tab/>
        </w:r>
        <w:r w:rsidR="008F5367" w:rsidRPr="00E51860">
          <w:rPr>
            <w:webHidden/>
          </w:rPr>
          <w:fldChar w:fldCharType="begin"/>
        </w:r>
        <w:r w:rsidR="008F5367" w:rsidRPr="00E51860">
          <w:rPr>
            <w:webHidden/>
          </w:rPr>
          <w:instrText xml:space="preserve"> PAGEREF _Toc514753206 \h </w:instrText>
        </w:r>
        <w:r w:rsidR="008F5367" w:rsidRPr="00E51860">
          <w:rPr>
            <w:webHidden/>
          </w:rPr>
        </w:r>
        <w:r w:rsidR="008F5367" w:rsidRPr="00E51860">
          <w:rPr>
            <w:webHidden/>
          </w:rPr>
          <w:fldChar w:fldCharType="separate"/>
        </w:r>
        <w:r w:rsidR="00912924">
          <w:rPr>
            <w:webHidden/>
          </w:rPr>
          <w:t>6</w:t>
        </w:r>
        <w:r w:rsidR="008F5367" w:rsidRPr="00E51860">
          <w:rPr>
            <w:webHidden/>
          </w:rPr>
          <w:fldChar w:fldCharType="end"/>
        </w:r>
      </w:hyperlink>
    </w:p>
    <w:p w14:paraId="444DDD44" w14:textId="5EB7F00D"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07" w:history="1">
        <w:r w:rsidR="008F5367" w:rsidRPr="00E51860">
          <w:rPr>
            <w:rStyle w:val="Lienhypertexte"/>
          </w:rPr>
          <w:t>Disposition générale</w:t>
        </w:r>
        <w:r w:rsidR="008F5367" w:rsidRPr="00E51860">
          <w:rPr>
            <w:webHidden/>
          </w:rPr>
          <w:tab/>
        </w:r>
        <w:r w:rsidR="008F5367" w:rsidRPr="00E51860">
          <w:rPr>
            <w:webHidden/>
          </w:rPr>
          <w:fldChar w:fldCharType="begin"/>
        </w:r>
        <w:r w:rsidR="008F5367" w:rsidRPr="00E51860">
          <w:rPr>
            <w:webHidden/>
          </w:rPr>
          <w:instrText xml:space="preserve"> PAGEREF _Toc514753207 \h </w:instrText>
        </w:r>
        <w:r w:rsidR="008F5367" w:rsidRPr="00E51860">
          <w:rPr>
            <w:webHidden/>
          </w:rPr>
        </w:r>
        <w:r w:rsidR="008F5367" w:rsidRPr="00E51860">
          <w:rPr>
            <w:webHidden/>
          </w:rPr>
          <w:fldChar w:fldCharType="separate"/>
        </w:r>
        <w:r w:rsidR="00912924">
          <w:rPr>
            <w:webHidden/>
          </w:rPr>
          <w:t>7</w:t>
        </w:r>
        <w:r w:rsidR="008F5367" w:rsidRPr="00E51860">
          <w:rPr>
            <w:webHidden/>
          </w:rPr>
          <w:fldChar w:fldCharType="end"/>
        </w:r>
      </w:hyperlink>
    </w:p>
    <w:p w14:paraId="7A2E5470" w14:textId="5D82852E"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08" w:history="1">
        <w:r w:rsidR="008F5367" w:rsidRPr="00E51860">
          <w:rPr>
            <w:rStyle w:val="Lienhypertexte"/>
          </w:rPr>
          <w:t>Chapitre I : De la sécurité publique</w:t>
        </w:r>
        <w:r w:rsidR="008F5367" w:rsidRPr="00E51860">
          <w:rPr>
            <w:webHidden/>
          </w:rPr>
          <w:tab/>
        </w:r>
        <w:r w:rsidR="008F5367" w:rsidRPr="00E51860">
          <w:rPr>
            <w:webHidden/>
          </w:rPr>
          <w:fldChar w:fldCharType="begin"/>
        </w:r>
        <w:r w:rsidR="008F5367" w:rsidRPr="00E51860">
          <w:rPr>
            <w:webHidden/>
          </w:rPr>
          <w:instrText xml:space="preserve"> PAGEREF _Toc514753208 \h </w:instrText>
        </w:r>
        <w:r w:rsidR="008F5367" w:rsidRPr="00E51860">
          <w:rPr>
            <w:webHidden/>
          </w:rPr>
        </w:r>
        <w:r w:rsidR="008F5367" w:rsidRPr="00E51860">
          <w:rPr>
            <w:webHidden/>
          </w:rPr>
          <w:fldChar w:fldCharType="separate"/>
        </w:r>
        <w:r w:rsidR="00912924">
          <w:rPr>
            <w:webHidden/>
          </w:rPr>
          <w:t>7</w:t>
        </w:r>
        <w:r w:rsidR="008F5367" w:rsidRPr="00E51860">
          <w:rPr>
            <w:webHidden/>
          </w:rPr>
          <w:fldChar w:fldCharType="end"/>
        </w:r>
      </w:hyperlink>
    </w:p>
    <w:p w14:paraId="5E6A4B9D" w14:textId="6435AE7C"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09" w:history="1">
        <w:r w:rsidR="008F5367" w:rsidRPr="00E51860">
          <w:rPr>
            <w:rStyle w:val="Lienhypertexte"/>
          </w:rPr>
          <w:t xml:space="preserve">Section 1 : De la sécurité sur la voie publique et dans les lieux publics </w:t>
        </w:r>
        <w:r w:rsidR="008F5367" w:rsidRPr="00E51860">
          <w:rPr>
            <w:webHidden/>
          </w:rPr>
          <w:tab/>
        </w:r>
        <w:r w:rsidR="008F5367" w:rsidRPr="00E51860">
          <w:rPr>
            <w:webHidden/>
          </w:rPr>
          <w:fldChar w:fldCharType="begin"/>
        </w:r>
        <w:r w:rsidR="008F5367" w:rsidRPr="00E51860">
          <w:rPr>
            <w:webHidden/>
          </w:rPr>
          <w:instrText xml:space="preserve"> PAGEREF _Toc514753209 \h </w:instrText>
        </w:r>
        <w:r w:rsidR="008F5367" w:rsidRPr="00E51860">
          <w:rPr>
            <w:webHidden/>
          </w:rPr>
        </w:r>
        <w:r w:rsidR="008F5367" w:rsidRPr="00E51860">
          <w:rPr>
            <w:webHidden/>
          </w:rPr>
          <w:fldChar w:fldCharType="separate"/>
        </w:r>
        <w:r w:rsidR="00912924">
          <w:rPr>
            <w:webHidden/>
          </w:rPr>
          <w:t>7</w:t>
        </w:r>
        <w:r w:rsidR="008F5367" w:rsidRPr="00E51860">
          <w:rPr>
            <w:webHidden/>
          </w:rPr>
          <w:fldChar w:fldCharType="end"/>
        </w:r>
      </w:hyperlink>
    </w:p>
    <w:p w14:paraId="2EE3BADA" w14:textId="44AE45ED" w:rsidR="008F5367" w:rsidRPr="00E51860"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10" w:history="1">
        <w:r w:rsidR="008F5367" w:rsidRPr="00E51860">
          <w:rPr>
            <w:rStyle w:val="Lienhypertexte"/>
            <w:rFonts w:ascii="Verdana" w:hAnsi="Verdana"/>
            <w:i/>
            <w:noProof/>
          </w:rPr>
          <w:t>Sous-section 1 : Dispositions générales</w:t>
        </w:r>
        <w:r w:rsidR="008F5367" w:rsidRPr="00E51860">
          <w:rPr>
            <w:noProof/>
            <w:webHidden/>
          </w:rPr>
          <w:tab/>
        </w:r>
        <w:r w:rsidR="008F5367" w:rsidRPr="00E51860">
          <w:rPr>
            <w:noProof/>
            <w:webHidden/>
          </w:rPr>
          <w:fldChar w:fldCharType="begin"/>
        </w:r>
        <w:r w:rsidR="008F5367" w:rsidRPr="00E51860">
          <w:rPr>
            <w:noProof/>
            <w:webHidden/>
          </w:rPr>
          <w:instrText xml:space="preserve"> PAGEREF _Toc514753210 \h </w:instrText>
        </w:r>
        <w:r w:rsidR="008F5367" w:rsidRPr="00E51860">
          <w:rPr>
            <w:noProof/>
            <w:webHidden/>
          </w:rPr>
        </w:r>
        <w:r w:rsidR="008F5367" w:rsidRPr="00E51860">
          <w:rPr>
            <w:noProof/>
            <w:webHidden/>
          </w:rPr>
          <w:fldChar w:fldCharType="separate"/>
        </w:r>
        <w:r w:rsidR="00912924">
          <w:rPr>
            <w:noProof/>
            <w:webHidden/>
          </w:rPr>
          <w:t>7</w:t>
        </w:r>
        <w:r w:rsidR="008F5367" w:rsidRPr="00E51860">
          <w:rPr>
            <w:noProof/>
            <w:webHidden/>
          </w:rPr>
          <w:fldChar w:fldCharType="end"/>
        </w:r>
      </w:hyperlink>
    </w:p>
    <w:p w14:paraId="7183F77D" w14:textId="39D7448D" w:rsidR="008F5367" w:rsidRPr="00E51860"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11" w:history="1">
        <w:r w:rsidR="008F5367" w:rsidRPr="00E51860">
          <w:rPr>
            <w:rStyle w:val="Lienhypertexte"/>
            <w:rFonts w:ascii="Verdana" w:hAnsi="Verdana"/>
            <w:i/>
          </w:rPr>
          <w:t>Sous-section 2 : De l’usage d’une arme de tir ou de jet</w:t>
        </w:r>
        <w:r w:rsidR="008F5367" w:rsidRPr="00E51860">
          <w:rPr>
            <w:webHidden/>
          </w:rPr>
          <w:tab/>
        </w:r>
        <w:r w:rsidR="008F5367" w:rsidRPr="00E51860">
          <w:rPr>
            <w:webHidden/>
          </w:rPr>
          <w:fldChar w:fldCharType="begin"/>
        </w:r>
        <w:r w:rsidR="008F5367" w:rsidRPr="00E51860">
          <w:rPr>
            <w:webHidden/>
          </w:rPr>
          <w:instrText xml:space="preserve"> PAGEREF _Toc514753211 \h </w:instrText>
        </w:r>
        <w:r w:rsidR="008F5367" w:rsidRPr="00E51860">
          <w:rPr>
            <w:webHidden/>
          </w:rPr>
        </w:r>
        <w:r w:rsidR="008F5367" w:rsidRPr="00E51860">
          <w:rPr>
            <w:webHidden/>
          </w:rPr>
          <w:fldChar w:fldCharType="separate"/>
        </w:r>
        <w:r w:rsidR="00912924">
          <w:rPr>
            <w:noProof/>
            <w:webHidden/>
          </w:rPr>
          <w:t>7</w:t>
        </w:r>
        <w:r w:rsidR="008F5367" w:rsidRPr="00E51860">
          <w:rPr>
            <w:webHidden/>
          </w:rPr>
          <w:fldChar w:fldCharType="end"/>
        </w:r>
      </w:hyperlink>
    </w:p>
    <w:p w14:paraId="6EBA5C63" w14:textId="1343DD1C" w:rsidR="008F5367" w:rsidRPr="00E51860"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12" w:history="1">
        <w:r w:rsidR="008F5367" w:rsidRPr="00E51860">
          <w:rPr>
            <w:rStyle w:val="Lienhypertexte"/>
            <w:rFonts w:ascii="Verdana" w:hAnsi="Verdana"/>
            <w:i/>
            <w:noProof/>
          </w:rPr>
          <w:t>Sous-section 3 : De la dissimulation de visage dans les lieux publics</w:t>
        </w:r>
        <w:r w:rsidR="008F5367" w:rsidRPr="00E51860">
          <w:rPr>
            <w:noProof/>
            <w:webHidden/>
          </w:rPr>
          <w:tab/>
        </w:r>
        <w:r w:rsidR="008F5367" w:rsidRPr="00E51860">
          <w:rPr>
            <w:noProof/>
            <w:webHidden/>
          </w:rPr>
          <w:fldChar w:fldCharType="begin"/>
        </w:r>
        <w:r w:rsidR="008F5367" w:rsidRPr="00E51860">
          <w:rPr>
            <w:noProof/>
            <w:webHidden/>
          </w:rPr>
          <w:instrText xml:space="preserve"> PAGEREF _Toc514753212 \h </w:instrText>
        </w:r>
        <w:r w:rsidR="008F5367" w:rsidRPr="00E51860">
          <w:rPr>
            <w:noProof/>
            <w:webHidden/>
          </w:rPr>
        </w:r>
        <w:r w:rsidR="008F5367" w:rsidRPr="00E51860">
          <w:rPr>
            <w:noProof/>
            <w:webHidden/>
          </w:rPr>
          <w:fldChar w:fldCharType="separate"/>
        </w:r>
        <w:r w:rsidR="00912924">
          <w:rPr>
            <w:noProof/>
            <w:webHidden/>
          </w:rPr>
          <w:t>8</w:t>
        </w:r>
        <w:r w:rsidR="008F5367" w:rsidRPr="00E51860">
          <w:rPr>
            <w:noProof/>
            <w:webHidden/>
          </w:rPr>
          <w:fldChar w:fldCharType="end"/>
        </w:r>
      </w:hyperlink>
    </w:p>
    <w:p w14:paraId="7E77240B" w14:textId="125909B8"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13" w:history="1">
        <w:r w:rsidR="008F5367" w:rsidRPr="00E51860">
          <w:rPr>
            <w:rStyle w:val="Lienhypertexte"/>
          </w:rPr>
          <w:t>Section 2 : De la circulation sur la voie publique</w:t>
        </w:r>
        <w:r w:rsidR="008F5367" w:rsidRPr="00E51860">
          <w:rPr>
            <w:webHidden/>
          </w:rPr>
          <w:tab/>
        </w:r>
        <w:r w:rsidR="008F5367" w:rsidRPr="00E51860">
          <w:rPr>
            <w:webHidden/>
          </w:rPr>
          <w:fldChar w:fldCharType="begin"/>
        </w:r>
        <w:r w:rsidR="008F5367" w:rsidRPr="00E51860">
          <w:rPr>
            <w:webHidden/>
          </w:rPr>
          <w:instrText xml:space="preserve"> PAGEREF _Toc514753213 \h </w:instrText>
        </w:r>
        <w:r w:rsidR="008F5367" w:rsidRPr="00E51860">
          <w:rPr>
            <w:webHidden/>
          </w:rPr>
        </w:r>
        <w:r w:rsidR="008F5367" w:rsidRPr="00E51860">
          <w:rPr>
            <w:webHidden/>
          </w:rPr>
          <w:fldChar w:fldCharType="separate"/>
        </w:r>
        <w:r w:rsidR="00912924">
          <w:rPr>
            <w:webHidden/>
          </w:rPr>
          <w:t>8</w:t>
        </w:r>
        <w:r w:rsidR="008F5367" w:rsidRPr="00E51860">
          <w:rPr>
            <w:webHidden/>
          </w:rPr>
          <w:fldChar w:fldCharType="end"/>
        </w:r>
      </w:hyperlink>
    </w:p>
    <w:p w14:paraId="3BAEB15C" w14:textId="4CD1244A" w:rsidR="008F5367" w:rsidRPr="00E51860"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14" w:history="1">
        <w:r w:rsidR="008F5367" w:rsidRPr="00E51860">
          <w:rPr>
            <w:rStyle w:val="Lienhypertexte"/>
            <w:rFonts w:ascii="Verdana" w:hAnsi="Verdana"/>
            <w:i/>
          </w:rPr>
          <w:t>Sous-section 1 : Des plantations bordant la voie publique</w:t>
        </w:r>
        <w:r w:rsidR="008F5367" w:rsidRPr="00E51860">
          <w:rPr>
            <w:webHidden/>
          </w:rPr>
          <w:tab/>
        </w:r>
        <w:r w:rsidR="008F5367" w:rsidRPr="00E51860">
          <w:rPr>
            <w:webHidden/>
          </w:rPr>
          <w:fldChar w:fldCharType="begin"/>
        </w:r>
        <w:r w:rsidR="008F5367" w:rsidRPr="00E51860">
          <w:rPr>
            <w:webHidden/>
          </w:rPr>
          <w:instrText xml:space="preserve"> PAGEREF _Toc514753214 \h </w:instrText>
        </w:r>
        <w:r w:rsidR="008F5367" w:rsidRPr="00E51860">
          <w:rPr>
            <w:webHidden/>
          </w:rPr>
        </w:r>
        <w:r w:rsidR="008F5367" w:rsidRPr="00E51860">
          <w:rPr>
            <w:webHidden/>
          </w:rPr>
          <w:fldChar w:fldCharType="separate"/>
        </w:r>
        <w:r w:rsidR="00912924">
          <w:rPr>
            <w:noProof/>
            <w:webHidden/>
          </w:rPr>
          <w:t>8</w:t>
        </w:r>
        <w:r w:rsidR="008F5367" w:rsidRPr="00E51860">
          <w:rPr>
            <w:webHidden/>
          </w:rPr>
          <w:fldChar w:fldCharType="end"/>
        </w:r>
      </w:hyperlink>
    </w:p>
    <w:p w14:paraId="37D6D789" w14:textId="1529F489" w:rsidR="008F5367" w:rsidRPr="00E51860"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15" w:history="1">
        <w:r w:rsidR="008F5367" w:rsidRPr="00E51860">
          <w:rPr>
            <w:rStyle w:val="Lienhypertexte"/>
            <w:rFonts w:ascii="Verdana" w:hAnsi="Verdana"/>
            <w:i/>
            <w:noProof/>
          </w:rPr>
          <w:t>Sous-section 2 : De la lutte contre le verglas, du déblaiement de la voie publique en cas de chute de neige ou de formation de verglas</w:t>
        </w:r>
        <w:r w:rsidR="008F5367" w:rsidRPr="00E51860">
          <w:rPr>
            <w:noProof/>
            <w:webHidden/>
          </w:rPr>
          <w:tab/>
        </w:r>
        <w:r w:rsidR="008F5367" w:rsidRPr="00E51860">
          <w:rPr>
            <w:noProof/>
            <w:webHidden/>
          </w:rPr>
          <w:fldChar w:fldCharType="begin"/>
        </w:r>
        <w:r w:rsidR="008F5367" w:rsidRPr="00E51860">
          <w:rPr>
            <w:noProof/>
            <w:webHidden/>
          </w:rPr>
          <w:instrText xml:space="preserve"> PAGEREF _Toc514753215 \h </w:instrText>
        </w:r>
        <w:r w:rsidR="008F5367" w:rsidRPr="00E51860">
          <w:rPr>
            <w:noProof/>
            <w:webHidden/>
          </w:rPr>
        </w:r>
        <w:r w:rsidR="008F5367" w:rsidRPr="00E51860">
          <w:rPr>
            <w:noProof/>
            <w:webHidden/>
          </w:rPr>
          <w:fldChar w:fldCharType="separate"/>
        </w:r>
        <w:r w:rsidR="00912924">
          <w:rPr>
            <w:noProof/>
            <w:webHidden/>
          </w:rPr>
          <w:t>9</w:t>
        </w:r>
        <w:r w:rsidR="008F5367" w:rsidRPr="00E51860">
          <w:rPr>
            <w:noProof/>
            <w:webHidden/>
          </w:rPr>
          <w:fldChar w:fldCharType="end"/>
        </w:r>
      </w:hyperlink>
    </w:p>
    <w:p w14:paraId="481776B0" w14:textId="0A43EB70"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16" w:history="1">
        <w:r w:rsidR="008F5367" w:rsidRPr="00E51860">
          <w:rPr>
            <w:rStyle w:val="Lienhypertexte"/>
          </w:rPr>
          <w:t>Section 3 : Dispositions concernant les animaux</w:t>
        </w:r>
        <w:r w:rsidR="008F5367" w:rsidRPr="00E51860">
          <w:rPr>
            <w:webHidden/>
          </w:rPr>
          <w:tab/>
        </w:r>
        <w:r w:rsidR="008F5367" w:rsidRPr="00E51860">
          <w:rPr>
            <w:webHidden/>
          </w:rPr>
          <w:fldChar w:fldCharType="begin"/>
        </w:r>
        <w:r w:rsidR="008F5367" w:rsidRPr="00E51860">
          <w:rPr>
            <w:webHidden/>
          </w:rPr>
          <w:instrText xml:space="preserve"> PAGEREF _Toc514753216 \h </w:instrText>
        </w:r>
        <w:r w:rsidR="008F5367" w:rsidRPr="00E51860">
          <w:rPr>
            <w:webHidden/>
          </w:rPr>
        </w:r>
        <w:r w:rsidR="008F5367" w:rsidRPr="00E51860">
          <w:rPr>
            <w:webHidden/>
          </w:rPr>
          <w:fldChar w:fldCharType="separate"/>
        </w:r>
        <w:r w:rsidR="00912924">
          <w:rPr>
            <w:webHidden/>
          </w:rPr>
          <w:t>9</w:t>
        </w:r>
        <w:r w:rsidR="008F5367" w:rsidRPr="00E51860">
          <w:rPr>
            <w:webHidden/>
          </w:rPr>
          <w:fldChar w:fldCharType="end"/>
        </w:r>
      </w:hyperlink>
    </w:p>
    <w:p w14:paraId="4731288F" w14:textId="5FAD18CA"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17" w:history="1">
        <w:r w:rsidR="008F5367" w:rsidRPr="00E51860">
          <w:rPr>
            <w:rStyle w:val="Lienhypertexte"/>
          </w:rPr>
          <w:t>Section 4 : Des dispositions sécuritaires concernant les bâtiments</w:t>
        </w:r>
        <w:r w:rsidR="008F5367" w:rsidRPr="00E51860">
          <w:rPr>
            <w:webHidden/>
          </w:rPr>
          <w:tab/>
        </w:r>
        <w:r w:rsidR="008F5367" w:rsidRPr="00E51860">
          <w:rPr>
            <w:webHidden/>
          </w:rPr>
          <w:fldChar w:fldCharType="begin"/>
        </w:r>
        <w:r w:rsidR="008F5367" w:rsidRPr="00E51860">
          <w:rPr>
            <w:webHidden/>
          </w:rPr>
          <w:instrText xml:space="preserve"> PAGEREF _Toc514753217 \h </w:instrText>
        </w:r>
        <w:r w:rsidR="008F5367" w:rsidRPr="00E51860">
          <w:rPr>
            <w:webHidden/>
          </w:rPr>
        </w:r>
        <w:r w:rsidR="008F5367" w:rsidRPr="00E51860">
          <w:rPr>
            <w:webHidden/>
          </w:rPr>
          <w:fldChar w:fldCharType="separate"/>
        </w:r>
        <w:r w:rsidR="00912924">
          <w:rPr>
            <w:webHidden/>
          </w:rPr>
          <w:t>12</w:t>
        </w:r>
        <w:r w:rsidR="008F5367" w:rsidRPr="00E51860">
          <w:rPr>
            <w:webHidden/>
          </w:rPr>
          <w:fldChar w:fldCharType="end"/>
        </w:r>
      </w:hyperlink>
    </w:p>
    <w:p w14:paraId="43EDE1FF" w14:textId="327DB16E" w:rsidR="008F5367" w:rsidRPr="00E51860"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18" w:history="1">
        <w:r w:rsidR="008F5367" w:rsidRPr="00E51860">
          <w:rPr>
            <w:rStyle w:val="Lienhypertexte"/>
            <w:rFonts w:ascii="Verdana" w:hAnsi="Verdana"/>
            <w:i/>
          </w:rPr>
          <w:t>Sous-section 1: Du placement sur les bâtiments de plaque de rue, de numéro et de tout signe intéressant la sûreté publique</w:t>
        </w:r>
        <w:r w:rsidR="008F5367" w:rsidRPr="00E51860">
          <w:rPr>
            <w:webHidden/>
          </w:rPr>
          <w:tab/>
        </w:r>
        <w:r w:rsidR="008F5367" w:rsidRPr="00E51860">
          <w:rPr>
            <w:webHidden/>
          </w:rPr>
          <w:fldChar w:fldCharType="begin"/>
        </w:r>
        <w:r w:rsidR="008F5367" w:rsidRPr="00E51860">
          <w:rPr>
            <w:webHidden/>
          </w:rPr>
          <w:instrText xml:space="preserve"> PAGEREF _Toc514753218 \h </w:instrText>
        </w:r>
        <w:r w:rsidR="008F5367" w:rsidRPr="00E51860">
          <w:rPr>
            <w:webHidden/>
          </w:rPr>
        </w:r>
        <w:r w:rsidR="008F5367" w:rsidRPr="00E51860">
          <w:rPr>
            <w:webHidden/>
          </w:rPr>
          <w:fldChar w:fldCharType="separate"/>
        </w:r>
        <w:r w:rsidR="00912924">
          <w:rPr>
            <w:noProof/>
            <w:webHidden/>
          </w:rPr>
          <w:t>12</w:t>
        </w:r>
        <w:r w:rsidR="008F5367" w:rsidRPr="00E51860">
          <w:rPr>
            <w:webHidden/>
          </w:rPr>
          <w:fldChar w:fldCharType="end"/>
        </w:r>
      </w:hyperlink>
    </w:p>
    <w:p w14:paraId="1803CAA2" w14:textId="4F13610A" w:rsidR="008F5367" w:rsidRPr="00E51860"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19" w:history="1">
        <w:r w:rsidR="008F5367" w:rsidRPr="00E51860">
          <w:rPr>
            <w:rStyle w:val="Lienhypertexte"/>
            <w:rFonts w:ascii="Verdana" w:hAnsi="Verdana"/>
            <w:i/>
            <w:noProof/>
          </w:rPr>
          <w:t>Sous-section 2 : Des constructions, ancrées ou non dans le sol, roulottes et caravanes menaçant ruines</w:t>
        </w:r>
        <w:r w:rsidR="008F5367" w:rsidRPr="00E51860">
          <w:rPr>
            <w:noProof/>
            <w:webHidden/>
          </w:rPr>
          <w:tab/>
        </w:r>
        <w:r w:rsidR="008F5367" w:rsidRPr="00E51860">
          <w:rPr>
            <w:noProof/>
            <w:webHidden/>
          </w:rPr>
          <w:fldChar w:fldCharType="begin"/>
        </w:r>
        <w:r w:rsidR="008F5367" w:rsidRPr="00E51860">
          <w:rPr>
            <w:noProof/>
            <w:webHidden/>
          </w:rPr>
          <w:instrText xml:space="preserve"> PAGEREF _Toc514753219 \h </w:instrText>
        </w:r>
        <w:r w:rsidR="008F5367" w:rsidRPr="00E51860">
          <w:rPr>
            <w:noProof/>
            <w:webHidden/>
          </w:rPr>
        </w:r>
        <w:r w:rsidR="008F5367" w:rsidRPr="00E51860">
          <w:rPr>
            <w:noProof/>
            <w:webHidden/>
          </w:rPr>
          <w:fldChar w:fldCharType="separate"/>
        </w:r>
        <w:r w:rsidR="00912924">
          <w:rPr>
            <w:noProof/>
            <w:webHidden/>
          </w:rPr>
          <w:t>13</w:t>
        </w:r>
        <w:r w:rsidR="008F5367" w:rsidRPr="00E51860">
          <w:rPr>
            <w:noProof/>
            <w:webHidden/>
          </w:rPr>
          <w:fldChar w:fldCharType="end"/>
        </w:r>
      </w:hyperlink>
    </w:p>
    <w:p w14:paraId="648157E8" w14:textId="56BB1678" w:rsidR="008F5367" w:rsidRPr="00E51860" w:rsidRDefault="008C343E">
      <w:pPr>
        <w:pStyle w:val="TM3"/>
        <w:tabs>
          <w:tab w:val="right" w:leader="dot" w:pos="9627"/>
        </w:tabs>
        <w:rPr>
          <w:noProof/>
        </w:rPr>
      </w:pPr>
      <w:hyperlink w:anchor="_Toc514753220" w:history="1">
        <w:r w:rsidR="008F5367" w:rsidRPr="00E51860">
          <w:rPr>
            <w:rStyle w:val="Lienhypertexte"/>
            <w:rFonts w:ascii="Verdana" w:hAnsi="Verdana"/>
            <w:i/>
            <w:noProof/>
          </w:rPr>
          <w:t>Sous-section 3 : De l’utilisation des installations de chauffage  par combustion</w:t>
        </w:r>
        <w:r w:rsidR="008F5367" w:rsidRPr="00E51860">
          <w:rPr>
            <w:noProof/>
            <w:webHidden/>
          </w:rPr>
          <w:tab/>
        </w:r>
        <w:r w:rsidR="008F5367" w:rsidRPr="00E51860">
          <w:rPr>
            <w:noProof/>
            <w:webHidden/>
          </w:rPr>
          <w:fldChar w:fldCharType="begin"/>
        </w:r>
        <w:r w:rsidR="008F5367" w:rsidRPr="00E51860">
          <w:rPr>
            <w:noProof/>
            <w:webHidden/>
          </w:rPr>
          <w:instrText xml:space="preserve"> PAGEREF _Toc514753220 \h </w:instrText>
        </w:r>
        <w:r w:rsidR="008F5367" w:rsidRPr="00E51860">
          <w:rPr>
            <w:noProof/>
            <w:webHidden/>
          </w:rPr>
        </w:r>
        <w:r w:rsidR="008F5367" w:rsidRPr="00E51860">
          <w:rPr>
            <w:noProof/>
            <w:webHidden/>
          </w:rPr>
          <w:fldChar w:fldCharType="separate"/>
        </w:r>
        <w:r w:rsidR="00912924">
          <w:rPr>
            <w:noProof/>
            <w:webHidden/>
          </w:rPr>
          <w:t>13</w:t>
        </w:r>
        <w:r w:rsidR="008F5367" w:rsidRPr="00E51860">
          <w:rPr>
            <w:noProof/>
            <w:webHidden/>
          </w:rPr>
          <w:fldChar w:fldCharType="end"/>
        </w:r>
      </w:hyperlink>
    </w:p>
    <w:sdt>
      <w:sdtPr>
        <w:rPr>
          <w:rFonts w:ascii="Verdana" w:hAnsi="Verdana"/>
          <w:b w:val="0"/>
          <w:bCs w:val="0"/>
          <w:i/>
          <w:noProof/>
          <w:color w:val="auto"/>
          <w:kern w:val="28"/>
          <w:sz w:val="24"/>
          <w:szCs w:val="24"/>
          <w:lang w:val="fr-FR" w:eastAsia="fr-FR"/>
        </w:rPr>
        <w:id w:val="669295941"/>
        <w:docPartObj>
          <w:docPartGallery w:val="Table of Contents"/>
          <w:docPartUnique/>
        </w:docPartObj>
      </w:sdtPr>
      <w:sdtEndPr>
        <w:rPr>
          <w:lang w:val="en-US"/>
        </w:rPr>
      </w:sdtEndPr>
      <w:sdtContent>
        <w:p w14:paraId="575E6566" w14:textId="2590065B" w:rsidR="00D22DDB" w:rsidRPr="00E51860" w:rsidRDefault="00D22DDB" w:rsidP="00AC2A59">
          <w:pPr>
            <w:pStyle w:val="En-ttedetabledesmatires"/>
            <w:spacing w:before="0"/>
            <w:rPr>
              <w:color w:val="auto"/>
            </w:rPr>
          </w:pPr>
          <w:r w:rsidRPr="00E51860">
            <w:rPr>
              <w:rFonts w:ascii="Verdana" w:eastAsiaTheme="minorEastAsia" w:hAnsi="Verdana"/>
              <w:b w:val="0"/>
              <w:i/>
              <w:color w:val="auto"/>
              <w:sz w:val="24"/>
              <w:szCs w:val="24"/>
            </w:rPr>
            <w:t>Section</w:t>
          </w:r>
          <w:r w:rsidRPr="00E51860">
            <w:rPr>
              <w:rFonts w:ascii="Verdana" w:hAnsi="Verdana"/>
              <w:b w:val="0"/>
              <w:i/>
              <w:color w:val="auto"/>
              <w:sz w:val="24"/>
              <w:szCs w:val="24"/>
            </w:rPr>
            <w:t xml:space="preserve"> 5 : Des campements et maisons de vacances</w:t>
          </w:r>
          <w:r w:rsidRPr="00E51860">
            <w:rPr>
              <w:i/>
              <w:color w:val="auto"/>
            </w:rPr>
            <w:t xml:space="preserve"> </w:t>
          </w:r>
          <w:r w:rsidRPr="00E51860">
            <w:rPr>
              <w:b w:val="0"/>
              <w:color w:val="auto"/>
            </w:rPr>
            <w:ptab w:relativeTo="margin" w:alignment="right" w:leader="dot"/>
          </w:r>
          <w:r w:rsidRPr="00E51860">
            <w:rPr>
              <w:b w:val="0"/>
              <w:color w:val="auto"/>
              <w:lang w:val="fr-FR"/>
            </w:rPr>
            <w:t>1</w:t>
          </w:r>
          <w:r w:rsidRPr="00E51860">
            <w:rPr>
              <w:b w:val="0"/>
              <w:color w:val="auto"/>
            </w:rPr>
            <w:t>5</w:t>
          </w:r>
        </w:p>
        <w:p w14:paraId="5B64D325" w14:textId="4CEDE795" w:rsidR="00D22DDB" w:rsidRPr="00E51860" w:rsidRDefault="00D22DDB">
          <w:pPr>
            <w:pStyle w:val="TM2"/>
            <w:ind w:left="216"/>
            <w:rPr>
              <w:sz w:val="20"/>
              <w:szCs w:val="20"/>
              <w:lang w:val="fr-BE"/>
            </w:rPr>
          </w:pPr>
          <w:r w:rsidRPr="00E51860">
            <w:rPr>
              <w:i w:val="0"/>
              <w:sz w:val="20"/>
              <w:szCs w:val="20"/>
              <w:lang w:val="fr-BE"/>
            </w:rPr>
            <w:t>S</w:t>
          </w:r>
          <w:r w:rsidRPr="00E51860">
            <w:rPr>
              <w:sz w:val="20"/>
              <w:szCs w:val="20"/>
              <w:lang w:val="fr-BE"/>
            </w:rPr>
            <w:t>ous-section 1 :  De l'installation des campement</w:t>
          </w:r>
          <w:r w:rsidRPr="00E51860">
            <w:rPr>
              <w:sz w:val="20"/>
              <w:szCs w:val="20"/>
            </w:rPr>
            <w:ptab w:relativeTo="margin" w:alignment="right" w:leader="dot"/>
          </w:r>
          <w:r w:rsidRPr="00E51860">
            <w:rPr>
              <w:sz w:val="20"/>
              <w:szCs w:val="20"/>
              <w:lang w:val="fr-FR"/>
            </w:rPr>
            <w:t>15</w:t>
          </w:r>
        </w:p>
        <w:p w14:paraId="73BE05F6" w14:textId="48E3F2BC" w:rsidR="00D22DDB" w:rsidRPr="00E51860" w:rsidRDefault="00D22DDB" w:rsidP="00D22DDB">
          <w:pPr>
            <w:pStyle w:val="TM2"/>
            <w:ind w:left="216"/>
            <w:rPr>
              <w:lang w:val="fr-BE"/>
            </w:rPr>
          </w:pPr>
          <w:r w:rsidRPr="00E51860">
            <w:rPr>
              <w:sz w:val="20"/>
              <w:szCs w:val="20"/>
              <w:lang w:val="fr-BE"/>
            </w:rPr>
            <w:t>Sous-section 2 : Des maisons de vacances</w:t>
          </w:r>
          <w:r w:rsidRPr="00E51860">
            <w:ptab w:relativeTo="margin" w:alignment="right" w:leader="dot"/>
          </w:r>
          <w:r w:rsidR="00AC2A59" w:rsidRPr="00E51860">
            <w:rPr>
              <w:lang w:val="fr-BE"/>
            </w:rPr>
            <w:t>19</w:t>
          </w:r>
        </w:p>
      </w:sdtContent>
    </w:sdt>
    <w:p w14:paraId="51163BD1" w14:textId="3D2F0161"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21" w:history="1">
        <w:r w:rsidR="008F5367" w:rsidRPr="00E51860">
          <w:rPr>
            <w:rStyle w:val="Lienhypertexte"/>
          </w:rPr>
          <w:t xml:space="preserve">Section </w:t>
        </w:r>
        <w:r w:rsidR="00D76BD8" w:rsidRPr="00E51860">
          <w:rPr>
            <w:rStyle w:val="Lienhypertexte"/>
          </w:rPr>
          <w:t>6</w:t>
        </w:r>
        <w:r w:rsidR="008F5367" w:rsidRPr="00E51860">
          <w:rPr>
            <w:rStyle w:val="Lienhypertexte"/>
          </w:rPr>
          <w:t xml:space="preserve"> : Des réunions publiques</w:t>
        </w:r>
        <w:r w:rsidR="008F5367" w:rsidRPr="00E51860">
          <w:rPr>
            <w:webHidden/>
          </w:rPr>
          <w:tab/>
        </w:r>
        <w:r w:rsidR="008F5367" w:rsidRPr="00E51860">
          <w:rPr>
            <w:webHidden/>
          </w:rPr>
          <w:fldChar w:fldCharType="begin"/>
        </w:r>
        <w:r w:rsidR="008F5367" w:rsidRPr="00E51860">
          <w:rPr>
            <w:webHidden/>
          </w:rPr>
          <w:instrText xml:space="preserve"> PAGEREF _Toc514753221 \h </w:instrText>
        </w:r>
        <w:r w:rsidR="008F5367" w:rsidRPr="00E51860">
          <w:rPr>
            <w:webHidden/>
          </w:rPr>
        </w:r>
        <w:r w:rsidR="008F5367" w:rsidRPr="00E51860">
          <w:rPr>
            <w:webHidden/>
          </w:rPr>
          <w:fldChar w:fldCharType="separate"/>
        </w:r>
        <w:r w:rsidR="00912924">
          <w:rPr>
            <w:webHidden/>
          </w:rPr>
          <w:t>20</w:t>
        </w:r>
        <w:r w:rsidR="008F5367" w:rsidRPr="00E51860">
          <w:rPr>
            <w:webHidden/>
          </w:rPr>
          <w:fldChar w:fldCharType="end"/>
        </w:r>
      </w:hyperlink>
    </w:p>
    <w:p w14:paraId="5D01A747" w14:textId="7E1DB62E"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22" w:history="1">
        <w:r w:rsidR="008F5367" w:rsidRPr="00E51860">
          <w:rPr>
            <w:rStyle w:val="Lienhypertexte"/>
          </w:rPr>
          <w:t xml:space="preserve">Section </w:t>
        </w:r>
        <w:r w:rsidR="00D76BD8" w:rsidRPr="00E51860">
          <w:rPr>
            <w:rStyle w:val="Lienhypertexte"/>
          </w:rPr>
          <w:t xml:space="preserve">7 </w:t>
        </w:r>
        <w:r w:rsidR="008F5367" w:rsidRPr="00E51860">
          <w:rPr>
            <w:rStyle w:val="Lienhypertexte"/>
          </w:rPr>
          <w:t>: Des atteintes aux biens – destructions, dégradations  et autres atteintes à la propriété</w:t>
        </w:r>
        <w:r w:rsidR="008F5367" w:rsidRPr="00E51860">
          <w:rPr>
            <w:webHidden/>
          </w:rPr>
          <w:tab/>
        </w:r>
        <w:r w:rsidR="008F5367" w:rsidRPr="00E51860">
          <w:rPr>
            <w:webHidden/>
          </w:rPr>
          <w:fldChar w:fldCharType="begin"/>
        </w:r>
        <w:r w:rsidR="008F5367" w:rsidRPr="00E51860">
          <w:rPr>
            <w:webHidden/>
          </w:rPr>
          <w:instrText xml:space="preserve"> PAGEREF _Toc514753222 \h </w:instrText>
        </w:r>
        <w:r w:rsidR="008F5367" w:rsidRPr="00E51860">
          <w:rPr>
            <w:webHidden/>
          </w:rPr>
        </w:r>
        <w:r w:rsidR="008F5367" w:rsidRPr="00E51860">
          <w:rPr>
            <w:webHidden/>
          </w:rPr>
          <w:fldChar w:fldCharType="separate"/>
        </w:r>
        <w:r w:rsidR="00912924">
          <w:rPr>
            <w:webHidden/>
          </w:rPr>
          <w:t>23</w:t>
        </w:r>
        <w:r w:rsidR="008F5367" w:rsidRPr="00E51860">
          <w:rPr>
            <w:webHidden/>
          </w:rPr>
          <w:fldChar w:fldCharType="end"/>
        </w:r>
      </w:hyperlink>
    </w:p>
    <w:p w14:paraId="237B2D48" w14:textId="238661AC" w:rsidR="008F5367" w:rsidRPr="00E51860"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23" w:history="1">
        <w:r w:rsidR="008F5367" w:rsidRPr="00E51860">
          <w:rPr>
            <w:rStyle w:val="Lienhypertexte"/>
            <w:rFonts w:ascii="Verdana" w:hAnsi="Verdana"/>
            <w:i/>
            <w:noProof/>
          </w:rPr>
          <w:t>Sous-section 1 : Des destructions et des dégradations diverses</w:t>
        </w:r>
        <w:r w:rsidR="008F5367" w:rsidRPr="00E51860">
          <w:rPr>
            <w:noProof/>
            <w:webHidden/>
          </w:rPr>
          <w:tab/>
        </w:r>
        <w:r w:rsidR="008F5367" w:rsidRPr="00E51860">
          <w:rPr>
            <w:noProof/>
            <w:webHidden/>
          </w:rPr>
          <w:fldChar w:fldCharType="begin"/>
        </w:r>
        <w:r w:rsidR="008F5367" w:rsidRPr="00E51860">
          <w:rPr>
            <w:noProof/>
            <w:webHidden/>
          </w:rPr>
          <w:instrText xml:space="preserve"> PAGEREF _Toc514753223 \h </w:instrText>
        </w:r>
        <w:r w:rsidR="008F5367" w:rsidRPr="00E51860">
          <w:rPr>
            <w:noProof/>
            <w:webHidden/>
          </w:rPr>
        </w:r>
        <w:r w:rsidR="008F5367" w:rsidRPr="00E51860">
          <w:rPr>
            <w:noProof/>
            <w:webHidden/>
          </w:rPr>
          <w:fldChar w:fldCharType="separate"/>
        </w:r>
        <w:r w:rsidR="00912924">
          <w:rPr>
            <w:noProof/>
            <w:webHidden/>
          </w:rPr>
          <w:t>23</w:t>
        </w:r>
        <w:r w:rsidR="008F5367" w:rsidRPr="00E51860">
          <w:rPr>
            <w:noProof/>
            <w:webHidden/>
          </w:rPr>
          <w:fldChar w:fldCharType="end"/>
        </w:r>
      </w:hyperlink>
    </w:p>
    <w:p w14:paraId="4784D881" w14:textId="28B39C5C" w:rsidR="008F5367" w:rsidRPr="00E51860"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24" w:history="1">
        <w:r w:rsidR="008F5367" w:rsidRPr="00E51860">
          <w:rPr>
            <w:rStyle w:val="Lienhypertexte"/>
            <w:rFonts w:ascii="Verdana" w:hAnsi="Verdana"/>
            <w:i/>
            <w:noProof/>
          </w:rPr>
          <w:t>Sous-section 2 : Des autres atteintes à la propriété</w:t>
        </w:r>
        <w:r w:rsidR="008F5367" w:rsidRPr="00E51860">
          <w:rPr>
            <w:noProof/>
            <w:webHidden/>
          </w:rPr>
          <w:tab/>
        </w:r>
        <w:r w:rsidR="008F5367" w:rsidRPr="00E51860">
          <w:rPr>
            <w:noProof/>
            <w:webHidden/>
          </w:rPr>
          <w:fldChar w:fldCharType="begin"/>
        </w:r>
        <w:r w:rsidR="008F5367" w:rsidRPr="00E51860">
          <w:rPr>
            <w:noProof/>
            <w:webHidden/>
          </w:rPr>
          <w:instrText xml:space="preserve"> PAGEREF _Toc514753224 \h </w:instrText>
        </w:r>
        <w:r w:rsidR="008F5367" w:rsidRPr="00E51860">
          <w:rPr>
            <w:noProof/>
            <w:webHidden/>
          </w:rPr>
        </w:r>
        <w:r w:rsidR="008F5367" w:rsidRPr="00E51860">
          <w:rPr>
            <w:noProof/>
            <w:webHidden/>
          </w:rPr>
          <w:fldChar w:fldCharType="separate"/>
        </w:r>
        <w:r w:rsidR="00912924">
          <w:rPr>
            <w:noProof/>
            <w:webHidden/>
          </w:rPr>
          <w:t>24</w:t>
        </w:r>
        <w:r w:rsidR="008F5367" w:rsidRPr="00E51860">
          <w:rPr>
            <w:noProof/>
            <w:webHidden/>
          </w:rPr>
          <w:fldChar w:fldCharType="end"/>
        </w:r>
      </w:hyperlink>
    </w:p>
    <w:p w14:paraId="4E72B34A" w14:textId="562B486E"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25" w:history="1">
        <w:r w:rsidR="008F5367" w:rsidRPr="00E51860">
          <w:rPr>
            <w:rStyle w:val="Lienhypertexte"/>
          </w:rPr>
          <w:t xml:space="preserve">Section </w:t>
        </w:r>
        <w:r w:rsidR="00D76BD8" w:rsidRPr="00E51860">
          <w:rPr>
            <w:rStyle w:val="Lienhypertexte"/>
          </w:rPr>
          <w:t>8</w:t>
        </w:r>
        <w:r w:rsidR="008F5367" w:rsidRPr="00E51860">
          <w:rPr>
            <w:rStyle w:val="Lienhypertexte"/>
          </w:rPr>
          <w:t> : Des atteintes aux personnes - coups, voies de fait et injures</w:t>
        </w:r>
        <w:r w:rsidR="008F5367" w:rsidRPr="00E51860">
          <w:rPr>
            <w:webHidden/>
          </w:rPr>
          <w:tab/>
        </w:r>
        <w:r w:rsidR="008F5367" w:rsidRPr="00E51860">
          <w:rPr>
            <w:webHidden/>
          </w:rPr>
          <w:fldChar w:fldCharType="begin"/>
        </w:r>
        <w:r w:rsidR="008F5367" w:rsidRPr="00E51860">
          <w:rPr>
            <w:webHidden/>
          </w:rPr>
          <w:instrText xml:space="preserve"> PAGEREF _Toc514753225 \h </w:instrText>
        </w:r>
        <w:r w:rsidR="008F5367" w:rsidRPr="00E51860">
          <w:rPr>
            <w:webHidden/>
          </w:rPr>
        </w:r>
        <w:r w:rsidR="008F5367" w:rsidRPr="00E51860">
          <w:rPr>
            <w:webHidden/>
          </w:rPr>
          <w:fldChar w:fldCharType="separate"/>
        </w:r>
        <w:r w:rsidR="00912924">
          <w:rPr>
            <w:webHidden/>
          </w:rPr>
          <w:t>24</w:t>
        </w:r>
        <w:r w:rsidR="008F5367" w:rsidRPr="00E51860">
          <w:rPr>
            <w:webHidden/>
          </w:rPr>
          <w:fldChar w:fldCharType="end"/>
        </w:r>
      </w:hyperlink>
    </w:p>
    <w:p w14:paraId="21550357" w14:textId="278305E2"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26" w:history="1">
        <w:r w:rsidR="008F5367" w:rsidRPr="00E51860">
          <w:rPr>
            <w:rStyle w:val="Lienhypertexte"/>
          </w:rPr>
          <w:t>CHAPITRE II : DE LA PROPRETÉ PUBLIQUE</w:t>
        </w:r>
        <w:r w:rsidR="008F5367" w:rsidRPr="00E51860">
          <w:rPr>
            <w:webHidden/>
          </w:rPr>
          <w:tab/>
        </w:r>
        <w:r w:rsidR="008F5367" w:rsidRPr="00E51860">
          <w:rPr>
            <w:webHidden/>
          </w:rPr>
          <w:fldChar w:fldCharType="begin"/>
        </w:r>
        <w:r w:rsidR="008F5367" w:rsidRPr="00E51860">
          <w:rPr>
            <w:webHidden/>
          </w:rPr>
          <w:instrText xml:space="preserve"> PAGEREF _Toc514753226 \h </w:instrText>
        </w:r>
        <w:r w:rsidR="008F5367" w:rsidRPr="00E51860">
          <w:rPr>
            <w:webHidden/>
          </w:rPr>
        </w:r>
        <w:r w:rsidR="008F5367" w:rsidRPr="00E51860">
          <w:rPr>
            <w:webHidden/>
          </w:rPr>
          <w:fldChar w:fldCharType="separate"/>
        </w:r>
        <w:r w:rsidR="00912924">
          <w:rPr>
            <w:webHidden/>
          </w:rPr>
          <w:t>25</w:t>
        </w:r>
        <w:r w:rsidR="008F5367" w:rsidRPr="00E51860">
          <w:rPr>
            <w:webHidden/>
          </w:rPr>
          <w:fldChar w:fldCharType="end"/>
        </w:r>
      </w:hyperlink>
    </w:p>
    <w:p w14:paraId="556DD1D5" w14:textId="62627F92"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27" w:history="1">
        <w:r w:rsidR="008F5367" w:rsidRPr="00E51860">
          <w:rPr>
            <w:rStyle w:val="Lienhypertexte"/>
          </w:rPr>
          <w:t>Section 1 : De la propreté en général</w:t>
        </w:r>
        <w:r w:rsidR="008F5367" w:rsidRPr="00E51860">
          <w:rPr>
            <w:webHidden/>
          </w:rPr>
          <w:tab/>
        </w:r>
        <w:r w:rsidR="008F5367" w:rsidRPr="00E51860">
          <w:rPr>
            <w:webHidden/>
          </w:rPr>
          <w:fldChar w:fldCharType="begin"/>
        </w:r>
        <w:r w:rsidR="008F5367" w:rsidRPr="00E51860">
          <w:rPr>
            <w:webHidden/>
          </w:rPr>
          <w:instrText xml:space="preserve"> PAGEREF _Toc514753227 \h </w:instrText>
        </w:r>
        <w:r w:rsidR="008F5367" w:rsidRPr="00E51860">
          <w:rPr>
            <w:webHidden/>
          </w:rPr>
        </w:r>
        <w:r w:rsidR="008F5367" w:rsidRPr="00E51860">
          <w:rPr>
            <w:webHidden/>
          </w:rPr>
          <w:fldChar w:fldCharType="separate"/>
        </w:r>
        <w:r w:rsidR="00912924">
          <w:rPr>
            <w:webHidden/>
          </w:rPr>
          <w:t>25</w:t>
        </w:r>
        <w:r w:rsidR="008F5367" w:rsidRPr="00E51860">
          <w:rPr>
            <w:webHidden/>
          </w:rPr>
          <w:fldChar w:fldCharType="end"/>
        </w:r>
      </w:hyperlink>
    </w:p>
    <w:p w14:paraId="7117BF2E" w14:textId="5966710B" w:rsidR="008F5367" w:rsidRDefault="008C343E">
      <w:pPr>
        <w:pStyle w:val="TM2"/>
        <w:rPr>
          <w:rFonts w:asciiTheme="minorHAnsi" w:eastAsiaTheme="minorEastAsia" w:hAnsiTheme="minorHAnsi" w:cstheme="minorBidi"/>
          <w:i w:val="0"/>
          <w:kern w:val="0"/>
          <w:sz w:val="22"/>
          <w:szCs w:val="22"/>
          <w:lang w:val="fr-BE" w:eastAsia="fr-BE"/>
        </w:rPr>
      </w:pPr>
      <w:hyperlink w:anchor="_Toc514753228" w:history="1">
        <w:r w:rsidR="008F5367" w:rsidRPr="00E51860">
          <w:rPr>
            <w:rStyle w:val="Lienhypertexte"/>
          </w:rPr>
          <w:t>Section 2 : De la propreté de la voie publique</w:t>
        </w:r>
        <w:r w:rsidR="008F5367" w:rsidRPr="00E51860">
          <w:rPr>
            <w:webHidden/>
          </w:rPr>
          <w:tab/>
        </w:r>
        <w:r w:rsidR="008F5367" w:rsidRPr="00E51860">
          <w:rPr>
            <w:webHidden/>
          </w:rPr>
          <w:fldChar w:fldCharType="begin"/>
        </w:r>
        <w:r w:rsidR="008F5367" w:rsidRPr="00E51860">
          <w:rPr>
            <w:webHidden/>
          </w:rPr>
          <w:instrText xml:space="preserve"> PAGEREF _Toc514753228 \h </w:instrText>
        </w:r>
        <w:r w:rsidR="008F5367" w:rsidRPr="00E51860">
          <w:rPr>
            <w:webHidden/>
          </w:rPr>
        </w:r>
        <w:r w:rsidR="008F5367" w:rsidRPr="00E51860">
          <w:rPr>
            <w:webHidden/>
          </w:rPr>
          <w:fldChar w:fldCharType="separate"/>
        </w:r>
        <w:r w:rsidR="00912924">
          <w:rPr>
            <w:webHidden/>
          </w:rPr>
          <w:t>25</w:t>
        </w:r>
        <w:r w:rsidR="008F5367" w:rsidRPr="00E51860">
          <w:rPr>
            <w:webHidden/>
          </w:rPr>
          <w:fldChar w:fldCharType="end"/>
        </w:r>
      </w:hyperlink>
    </w:p>
    <w:p w14:paraId="370E29A5" w14:textId="39B92D4F"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29" w:history="1">
        <w:r w:rsidR="008F5367" w:rsidRPr="00E51860">
          <w:rPr>
            <w:rStyle w:val="Lienhypertexte"/>
          </w:rPr>
          <w:t>Section 3 : Du dépôt, de l’épandage et de l’écoulement des matières incommodes ou nuisibles</w:t>
        </w:r>
        <w:r w:rsidR="008F5367" w:rsidRPr="00E51860">
          <w:rPr>
            <w:webHidden/>
          </w:rPr>
          <w:tab/>
        </w:r>
        <w:r w:rsidR="008F5367" w:rsidRPr="00E51860">
          <w:rPr>
            <w:webHidden/>
          </w:rPr>
          <w:fldChar w:fldCharType="begin"/>
        </w:r>
        <w:r w:rsidR="008F5367" w:rsidRPr="00E51860">
          <w:rPr>
            <w:webHidden/>
          </w:rPr>
          <w:instrText xml:space="preserve"> PAGEREF _Toc514753229 \h </w:instrText>
        </w:r>
        <w:r w:rsidR="008F5367" w:rsidRPr="00E51860">
          <w:rPr>
            <w:webHidden/>
          </w:rPr>
        </w:r>
        <w:r w:rsidR="008F5367" w:rsidRPr="00E51860">
          <w:rPr>
            <w:webHidden/>
          </w:rPr>
          <w:fldChar w:fldCharType="separate"/>
        </w:r>
        <w:r w:rsidR="00912924">
          <w:rPr>
            <w:webHidden/>
          </w:rPr>
          <w:t>27</w:t>
        </w:r>
        <w:r w:rsidR="008F5367" w:rsidRPr="00E51860">
          <w:rPr>
            <w:webHidden/>
          </w:rPr>
          <w:fldChar w:fldCharType="end"/>
        </w:r>
      </w:hyperlink>
    </w:p>
    <w:p w14:paraId="35606201" w14:textId="388C082B"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30" w:history="1">
        <w:r w:rsidR="008F5367" w:rsidRPr="00E51860">
          <w:rPr>
            <w:rStyle w:val="Lienhypertexte"/>
          </w:rPr>
          <w:t>Section 4 : De l’entretien des terrains et des plantations</w:t>
        </w:r>
        <w:r w:rsidR="008F5367" w:rsidRPr="00E51860">
          <w:rPr>
            <w:webHidden/>
          </w:rPr>
          <w:tab/>
        </w:r>
        <w:r w:rsidR="008F5367" w:rsidRPr="00E51860">
          <w:rPr>
            <w:webHidden/>
          </w:rPr>
          <w:fldChar w:fldCharType="begin"/>
        </w:r>
        <w:r w:rsidR="008F5367" w:rsidRPr="00E51860">
          <w:rPr>
            <w:webHidden/>
          </w:rPr>
          <w:instrText xml:space="preserve"> PAGEREF _Toc514753230 \h </w:instrText>
        </w:r>
        <w:r w:rsidR="008F5367" w:rsidRPr="00E51860">
          <w:rPr>
            <w:webHidden/>
          </w:rPr>
        </w:r>
        <w:r w:rsidR="008F5367" w:rsidRPr="00E51860">
          <w:rPr>
            <w:webHidden/>
          </w:rPr>
          <w:fldChar w:fldCharType="separate"/>
        </w:r>
        <w:r w:rsidR="00912924">
          <w:rPr>
            <w:webHidden/>
          </w:rPr>
          <w:t>27</w:t>
        </w:r>
        <w:r w:rsidR="008F5367" w:rsidRPr="00E51860">
          <w:rPr>
            <w:webHidden/>
          </w:rPr>
          <w:fldChar w:fldCharType="end"/>
        </w:r>
      </w:hyperlink>
    </w:p>
    <w:p w14:paraId="4D9C89A5" w14:textId="0CDB1607"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31" w:history="1">
        <w:r w:rsidR="008F5367" w:rsidRPr="00E51860">
          <w:rPr>
            <w:rStyle w:val="Lienhypertexte"/>
          </w:rPr>
          <w:t>Section 5 : De l’évacuation des eaux pluviales et usées</w:t>
        </w:r>
        <w:r w:rsidR="008F5367" w:rsidRPr="00E51860">
          <w:rPr>
            <w:webHidden/>
          </w:rPr>
          <w:tab/>
        </w:r>
        <w:r w:rsidR="008F5367" w:rsidRPr="00E51860">
          <w:rPr>
            <w:webHidden/>
          </w:rPr>
          <w:fldChar w:fldCharType="begin"/>
        </w:r>
        <w:r w:rsidR="008F5367" w:rsidRPr="00E51860">
          <w:rPr>
            <w:webHidden/>
          </w:rPr>
          <w:instrText xml:space="preserve"> PAGEREF _Toc514753231 \h </w:instrText>
        </w:r>
        <w:r w:rsidR="008F5367" w:rsidRPr="00E51860">
          <w:rPr>
            <w:webHidden/>
          </w:rPr>
        </w:r>
        <w:r w:rsidR="008F5367" w:rsidRPr="00E51860">
          <w:rPr>
            <w:webHidden/>
          </w:rPr>
          <w:fldChar w:fldCharType="separate"/>
        </w:r>
        <w:r w:rsidR="00912924">
          <w:rPr>
            <w:webHidden/>
          </w:rPr>
          <w:t>28</w:t>
        </w:r>
        <w:r w:rsidR="008F5367" w:rsidRPr="00E51860">
          <w:rPr>
            <w:webHidden/>
          </w:rPr>
          <w:fldChar w:fldCharType="end"/>
        </w:r>
      </w:hyperlink>
    </w:p>
    <w:p w14:paraId="09594B26" w14:textId="3AF115F0"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32" w:history="1">
        <w:r w:rsidR="008F5367" w:rsidRPr="00E51860">
          <w:rPr>
            <w:rStyle w:val="Lienhypertexte"/>
          </w:rPr>
          <w:t>CHAPITRE III : DE LA TRANQUILLITÉ PUBLIQUE</w:t>
        </w:r>
        <w:r w:rsidR="008F5367" w:rsidRPr="00E51860">
          <w:rPr>
            <w:webHidden/>
          </w:rPr>
          <w:tab/>
        </w:r>
        <w:r w:rsidR="008F5367" w:rsidRPr="00E51860">
          <w:rPr>
            <w:webHidden/>
          </w:rPr>
          <w:fldChar w:fldCharType="begin"/>
        </w:r>
        <w:r w:rsidR="008F5367" w:rsidRPr="00E51860">
          <w:rPr>
            <w:webHidden/>
          </w:rPr>
          <w:instrText xml:space="preserve"> PAGEREF _Toc514753232 \h </w:instrText>
        </w:r>
        <w:r w:rsidR="008F5367" w:rsidRPr="00E51860">
          <w:rPr>
            <w:webHidden/>
          </w:rPr>
        </w:r>
        <w:r w:rsidR="008F5367" w:rsidRPr="00E51860">
          <w:rPr>
            <w:webHidden/>
          </w:rPr>
          <w:fldChar w:fldCharType="separate"/>
        </w:r>
        <w:r w:rsidR="00912924">
          <w:rPr>
            <w:webHidden/>
          </w:rPr>
          <w:t>29</w:t>
        </w:r>
        <w:r w:rsidR="008F5367" w:rsidRPr="00E51860">
          <w:rPr>
            <w:webHidden/>
          </w:rPr>
          <w:fldChar w:fldCharType="end"/>
        </w:r>
      </w:hyperlink>
    </w:p>
    <w:p w14:paraId="41A499DE" w14:textId="028762B6"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33" w:history="1">
        <w:r w:rsidR="008F5367" w:rsidRPr="00E51860">
          <w:rPr>
            <w:rStyle w:val="Lienhypertexte"/>
          </w:rPr>
          <w:t>Section 1 : De la lutte contre le bruit</w:t>
        </w:r>
        <w:r w:rsidR="008F5367" w:rsidRPr="00E51860">
          <w:rPr>
            <w:webHidden/>
          </w:rPr>
          <w:tab/>
        </w:r>
        <w:r w:rsidR="005732E7" w:rsidRPr="00E51860">
          <w:rPr>
            <w:webHidden/>
          </w:rPr>
          <w:t>31</w:t>
        </w:r>
      </w:hyperlink>
    </w:p>
    <w:p w14:paraId="62AFA1CD" w14:textId="27DF9C22"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34" w:history="1">
        <w:r w:rsidR="008F5367" w:rsidRPr="00E51860">
          <w:rPr>
            <w:rStyle w:val="Lienhypertexte"/>
          </w:rPr>
          <w:t>Section 2 : Des débits de boissons et des établissements où l’on fait danser ou chanter</w:t>
        </w:r>
        <w:r w:rsidR="008F5367" w:rsidRPr="00E51860">
          <w:rPr>
            <w:webHidden/>
          </w:rPr>
          <w:tab/>
        </w:r>
        <w:r w:rsidR="008F5367" w:rsidRPr="00E51860">
          <w:rPr>
            <w:webHidden/>
          </w:rPr>
          <w:fldChar w:fldCharType="begin"/>
        </w:r>
        <w:r w:rsidR="008F5367" w:rsidRPr="00E51860">
          <w:rPr>
            <w:webHidden/>
          </w:rPr>
          <w:instrText xml:space="preserve"> PAGEREF _Toc514753234 \h </w:instrText>
        </w:r>
        <w:r w:rsidR="008F5367" w:rsidRPr="00E51860">
          <w:rPr>
            <w:webHidden/>
          </w:rPr>
        </w:r>
        <w:r w:rsidR="008F5367" w:rsidRPr="00E51860">
          <w:rPr>
            <w:webHidden/>
          </w:rPr>
          <w:fldChar w:fldCharType="separate"/>
        </w:r>
        <w:r w:rsidR="00912924">
          <w:rPr>
            <w:webHidden/>
          </w:rPr>
          <w:t>30</w:t>
        </w:r>
        <w:r w:rsidR="008F5367" w:rsidRPr="00E51860">
          <w:rPr>
            <w:webHidden/>
          </w:rPr>
          <w:fldChar w:fldCharType="end"/>
        </w:r>
      </w:hyperlink>
    </w:p>
    <w:p w14:paraId="06DF329B" w14:textId="6090AE82"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35" w:history="1">
        <w:r w:rsidR="008F5367" w:rsidRPr="00E51860">
          <w:rPr>
            <w:rStyle w:val="Lienhypertexte"/>
          </w:rPr>
          <w:t>Section 3 : Des collectes et ventes effectuées sur la voie publique, dans les parcs et autres parties du domaine public.</w:t>
        </w:r>
        <w:r w:rsidR="008F5367" w:rsidRPr="00E51860">
          <w:rPr>
            <w:webHidden/>
          </w:rPr>
          <w:tab/>
        </w:r>
        <w:r w:rsidR="008F5367" w:rsidRPr="00E51860">
          <w:rPr>
            <w:webHidden/>
          </w:rPr>
          <w:fldChar w:fldCharType="begin"/>
        </w:r>
        <w:r w:rsidR="008F5367" w:rsidRPr="00E51860">
          <w:rPr>
            <w:webHidden/>
          </w:rPr>
          <w:instrText xml:space="preserve"> PAGEREF _Toc514753235 \h </w:instrText>
        </w:r>
        <w:r w:rsidR="008F5367" w:rsidRPr="00E51860">
          <w:rPr>
            <w:webHidden/>
          </w:rPr>
        </w:r>
        <w:r w:rsidR="008F5367" w:rsidRPr="00E51860">
          <w:rPr>
            <w:webHidden/>
          </w:rPr>
          <w:fldChar w:fldCharType="separate"/>
        </w:r>
        <w:r w:rsidR="00912924">
          <w:rPr>
            <w:webHidden/>
          </w:rPr>
          <w:t>31</w:t>
        </w:r>
        <w:r w:rsidR="008F5367" w:rsidRPr="00E51860">
          <w:rPr>
            <w:webHidden/>
          </w:rPr>
          <w:fldChar w:fldCharType="end"/>
        </w:r>
      </w:hyperlink>
    </w:p>
    <w:p w14:paraId="3BA524D3" w14:textId="3AE769E5"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36" w:history="1">
        <w:r w:rsidR="008F5367" w:rsidRPr="00E51860">
          <w:rPr>
            <w:rStyle w:val="Lienhypertexte"/>
          </w:rPr>
          <w:t>Section 4 : De la vente et de la consommation d’alcool</w:t>
        </w:r>
        <w:r w:rsidR="00004A6B" w:rsidRPr="00E51860">
          <w:rPr>
            <w:rStyle w:val="Lienhypertexte"/>
          </w:rPr>
          <w:t xml:space="preserve"> et de protoxyde d’azote</w:t>
        </w:r>
        <w:r w:rsidR="008F5367" w:rsidRPr="00E51860">
          <w:rPr>
            <w:rStyle w:val="Lienhypertexte"/>
          </w:rPr>
          <w:t xml:space="preserve"> sur la voie publique</w:t>
        </w:r>
        <w:r w:rsidR="008F5367" w:rsidRPr="00E51860">
          <w:rPr>
            <w:webHidden/>
          </w:rPr>
          <w:tab/>
        </w:r>
        <w:r w:rsidR="008F5367" w:rsidRPr="00E51860">
          <w:rPr>
            <w:webHidden/>
          </w:rPr>
          <w:fldChar w:fldCharType="begin"/>
        </w:r>
        <w:r w:rsidR="008F5367" w:rsidRPr="00E51860">
          <w:rPr>
            <w:webHidden/>
          </w:rPr>
          <w:instrText xml:space="preserve"> PAGEREF _Toc514753236 \h </w:instrText>
        </w:r>
        <w:r w:rsidR="008F5367" w:rsidRPr="00E51860">
          <w:rPr>
            <w:webHidden/>
          </w:rPr>
        </w:r>
        <w:r w:rsidR="008F5367" w:rsidRPr="00E51860">
          <w:rPr>
            <w:webHidden/>
          </w:rPr>
          <w:fldChar w:fldCharType="separate"/>
        </w:r>
        <w:r w:rsidR="00912924">
          <w:rPr>
            <w:webHidden/>
          </w:rPr>
          <w:t>31</w:t>
        </w:r>
        <w:r w:rsidR="008F5367" w:rsidRPr="00E51860">
          <w:rPr>
            <w:webHidden/>
          </w:rPr>
          <w:fldChar w:fldCharType="end"/>
        </w:r>
      </w:hyperlink>
    </w:p>
    <w:p w14:paraId="49827530" w14:textId="68DAAAD2" w:rsidR="008F5367" w:rsidRDefault="008C343E">
      <w:pPr>
        <w:pStyle w:val="TM2"/>
        <w:rPr>
          <w:rFonts w:asciiTheme="minorHAnsi" w:eastAsiaTheme="minorEastAsia" w:hAnsiTheme="minorHAnsi" w:cstheme="minorBidi"/>
          <w:i w:val="0"/>
          <w:kern w:val="0"/>
          <w:sz w:val="22"/>
          <w:szCs w:val="22"/>
          <w:lang w:val="fr-BE" w:eastAsia="fr-BE"/>
        </w:rPr>
      </w:pPr>
      <w:hyperlink w:anchor="_Toc514753237" w:history="1">
        <w:r w:rsidR="008F5367" w:rsidRPr="00E51860">
          <w:rPr>
            <w:rStyle w:val="Lienhypertexte"/>
          </w:rPr>
          <w:t>Section 5 : Des commerces de nuit de type "Night shop"</w:t>
        </w:r>
        <w:r w:rsidR="008F5367" w:rsidRPr="00E51860">
          <w:rPr>
            <w:webHidden/>
          </w:rPr>
          <w:tab/>
        </w:r>
        <w:r w:rsidR="008F5367" w:rsidRPr="00E51860">
          <w:rPr>
            <w:webHidden/>
          </w:rPr>
          <w:fldChar w:fldCharType="begin"/>
        </w:r>
        <w:r w:rsidR="008F5367" w:rsidRPr="00E51860">
          <w:rPr>
            <w:webHidden/>
          </w:rPr>
          <w:instrText xml:space="preserve"> PAGEREF _Toc514753237 \h </w:instrText>
        </w:r>
        <w:r w:rsidR="008F5367" w:rsidRPr="00E51860">
          <w:rPr>
            <w:webHidden/>
          </w:rPr>
        </w:r>
        <w:r w:rsidR="008F5367" w:rsidRPr="00E51860">
          <w:rPr>
            <w:webHidden/>
          </w:rPr>
          <w:fldChar w:fldCharType="separate"/>
        </w:r>
        <w:r w:rsidR="00912924">
          <w:rPr>
            <w:webHidden/>
          </w:rPr>
          <w:t>32</w:t>
        </w:r>
        <w:r w:rsidR="008F5367" w:rsidRPr="00E51860">
          <w:rPr>
            <w:webHidden/>
          </w:rPr>
          <w:fldChar w:fldCharType="end"/>
        </w:r>
      </w:hyperlink>
    </w:p>
    <w:p w14:paraId="2CD697AB" w14:textId="2A3528E2" w:rsidR="008F5367" w:rsidRDefault="008C343E">
      <w:pPr>
        <w:pStyle w:val="TM2"/>
        <w:rPr>
          <w:rFonts w:asciiTheme="minorHAnsi" w:eastAsiaTheme="minorEastAsia" w:hAnsiTheme="minorHAnsi" w:cstheme="minorBidi"/>
          <w:i w:val="0"/>
          <w:kern w:val="0"/>
          <w:sz w:val="22"/>
          <w:szCs w:val="22"/>
          <w:lang w:val="fr-BE" w:eastAsia="fr-BE"/>
        </w:rPr>
      </w:pPr>
      <w:hyperlink w:anchor="_Toc514753238" w:history="1">
        <w:r w:rsidR="008F5367" w:rsidRPr="00F908E1">
          <w:rPr>
            <w:rStyle w:val="Lienhypertexte"/>
          </w:rPr>
          <w:t>Section 6 : Du stationnement des nomades sur le territoire de la commune</w:t>
        </w:r>
        <w:r w:rsidR="008F5367">
          <w:rPr>
            <w:webHidden/>
          </w:rPr>
          <w:tab/>
        </w:r>
        <w:r w:rsidR="008F5367">
          <w:rPr>
            <w:webHidden/>
          </w:rPr>
          <w:fldChar w:fldCharType="begin"/>
        </w:r>
        <w:r w:rsidR="008F5367">
          <w:rPr>
            <w:webHidden/>
          </w:rPr>
          <w:instrText xml:space="preserve"> PAGEREF _Toc514753238 \h </w:instrText>
        </w:r>
        <w:r w:rsidR="008F5367">
          <w:rPr>
            <w:webHidden/>
          </w:rPr>
        </w:r>
        <w:r w:rsidR="008F5367">
          <w:rPr>
            <w:webHidden/>
          </w:rPr>
          <w:fldChar w:fldCharType="separate"/>
        </w:r>
        <w:r w:rsidR="00912924">
          <w:rPr>
            <w:webHidden/>
          </w:rPr>
          <w:t>32</w:t>
        </w:r>
        <w:r w:rsidR="008F5367">
          <w:rPr>
            <w:webHidden/>
          </w:rPr>
          <w:fldChar w:fldCharType="end"/>
        </w:r>
      </w:hyperlink>
    </w:p>
    <w:p w14:paraId="3F853DCF" w14:textId="2144F881"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39" w:history="1">
        <w:r w:rsidR="008F5367" w:rsidRPr="00F908E1">
          <w:rPr>
            <w:rStyle w:val="Lienhypertexte"/>
          </w:rPr>
          <w:t>CHAPITRE IV : SANCTIONS ADMINISTRATIVES ET DISPOSITIONS GÉNÉRALES</w:t>
        </w:r>
        <w:r w:rsidR="008F5367">
          <w:rPr>
            <w:webHidden/>
          </w:rPr>
          <w:tab/>
        </w:r>
        <w:r w:rsidR="008F5367">
          <w:rPr>
            <w:webHidden/>
          </w:rPr>
          <w:fldChar w:fldCharType="begin"/>
        </w:r>
        <w:r w:rsidR="008F5367">
          <w:rPr>
            <w:webHidden/>
          </w:rPr>
          <w:instrText xml:space="preserve"> PAGEREF _Toc514753239 \h </w:instrText>
        </w:r>
        <w:r w:rsidR="008F5367">
          <w:rPr>
            <w:webHidden/>
          </w:rPr>
        </w:r>
        <w:r w:rsidR="008F5367">
          <w:rPr>
            <w:webHidden/>
          </w:rPr>
          <w:fldChar w:fldCharType="separate"/>
        </w:r>
        <w:r w:rsidR="00912924">
          <w:rPr>
            <w:webHidden/>
          </w:rPr>
          <w:t>33</w:t>
        </w:r>
        <w:r w:rsidR="008F5367">
          <w:rPr>
            <w:webHidden/>
          </w:rPr>
          <w:fldChar w:fldCharType="end"/>
        </w:r>
      </w:hyperlink>
    </w:p>
    <w:p w14:paraId="75A0FAFF" w14:textId="4DAF074A" w:rsidR="008F5367" w:rsidRDefault="008C343E">
      <w:pPr>
        <w:pStyle w:val="TM2"/>
        <w:rPr>
          <w:rFonts w:asciiTheme="minorHAnsi" w:eastAsiaTheme="minorEastAsia" w:hAnsiTheme="minorHAnsi" w:cstheme="minorBidi"/>
          <w:i w:val="0"/>
          <w:kern w:val="0"/>
          <w:sz w:val="22"/>
          <w:szCs w:val="22"/>
          <w:lang w:val="fr-BE" w:eastAsia="fr-BE"/>
        </w:rPr>
      </w:pPr>
      <w:hyperlink w:anchor="_Toc514753240" w:history="1">
        <w:r w:rsidR="008F5367" w:rsidRPr="00F908E1">
          <w:rPr>
            <w:rStyle w:val="Lienhypertexte"/>
          </w:rPr>
          <w:t>Section 1 : Les sanctions administratives</w:t>
        </w:r>
        <w:r w:rsidR="008F5367">
          <w:rPr>
            <w:webHidden/>
          </w:rPr>
          <w:tab/>
        </w:r>
        <w:r w:rsidR="008F5367">
          <w:rPr>
            <w:webHidden/>
          </w:rPr>
          <w:fldChar w:fldCharType="begin"/>
        </w:r>
        <w:r w:rsidR="008F5367">
          <w:rPr>
            <w:webHidden/>
          </w:rPr>
          <w:instrText xml:space="preserve"> PAGEREF _Toc514753240 \h </w:instrText>
        </w:r>
        <w:r w:rsidR="008F5367">
          <w:rPr>
            <w:webHidden/>
          </w:rPr>
        </w:r>
        <w:r w:rsidR="008F5367">
          <w:rPr>
            <w:webHidden/>
          </w:rPr>
          <w:fldChar w:fldCharType="separate"/>
        </w:r>
        <w:r w:rsidR="00912924">
          <w:rPr>
            <w:webHidden/>
          </w:rPr>
          <w:t>33</w:t>
        </w:r>
        <w:r w:rsidR="008F5367">
          <w:rPr>
            <w:webHidden/>
          </w:rPr>
          <w:fldChar w:fldCharType="end"/>
        </w:r>
      </w:hyperlink>
    </w:p>
    <w:p w14:paraId="3BCA0FCF" w14:textId="6EF2C6CF" w:rsidR="008F5367" w:rsidRDefault="008C343E">
      <w:pPr>
        <w:pStyle w:val="TM2"/>
        <w:rPr>
          <w:rFonts w:asciiTheme="minorHAnsi" w:eastAsiaTheme="minorEastAsia" w:hAnsiTheme="minorHAnsi" w:cstheme="minorBidi"/>
          <w:i w:val="0"/>
          <w:kern w:val="0"/>
          <w:sz w:val="22"/>
          <w:szCs w:val="22"/>
          <w:lang w:val="fr-BE" w:eastAsia="fr-BE"/>
        </w:rPr>
      </w:pPr>
      <w:hyperlink w:anchor="_Toc514753241" w:history="1">
        <w:r w:rsidR="008F5367" w:rsidRPr="00F908E1">
          <w:rPr>
            <w:rStyle w:val="Lienhypertexte"/>
          </w:rPr>
          <w:t>Section 2 : Les mesures alternatives à l’amende administrative</w:t>
        </w:r>
        <w:r w:rsidR="008F5367">
          <w:rPr>
            <w:webHidden/>
          </w:rPr>
          <w:tab/>
        </w:r>
        <w:r w:rsidR="008F5367">
          <w:rPr>
            <w:webHidden/>
          </w:rPr>
          <w:fldChar w:fldCharType="begin"/>
        </w:r>
        <w:r w:rsidR="008F5367">
          <w:rPr>
            <w:webHidden/>
          </w:rPr>
          <w:instrText xml:space="preserve"> PAGEREF _Toc514753241 \h </w:instrText>
        </w:r>
        <w:r w:rsidR="008F5367">
          <w:rPr>
            <w:webHidden/>
          </w:rPr>
        </w:r>
        <w:r w:rsidR="008F5367">
          <w:rPr>
            <w:webHidden/>
          </w:rPr>
          <w:fldChar w:fldCharType="separate"/>
        </w:r>
        <w:r w:rsidR="00912924">
          <w:rPr>
            <w:webHidden/>
          </w:rPr>
          <w:t>33</w:t>
        </w:r>
        <w:r w:rsidR="008F5367">
          <w:rPr>
            <w:webHidden/>
          </w:rPr>
          <w:fldChar w:fldCharType="end"/>
        </w:r>
      </w:hyperlink>
    </w:p>
    <w:p w14:paraId="51CD45C0" w14:textId="1416DA04" w:rsidR="008F5367"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42" w:history="1">
        <w:r w:rsidR="008F5367" w:rsidRPr="00F908E1">
          <w:rPr>
            <w:rStyle w:val="Lienhypertexte"/>
            <w:rFonts w:ascii="Verdana" w:hAnsi="Verdana"/>
            <w:i/>
            <w:noProof/>
          </w:rPr>
          <w:t>Sous-section 1 : La médiation locale</w:t>
        </w:r>
        <w:r w:rsidR="008F5367">
          <w:rPr>
            <w:noProof/>
            <w:webHidden/>
          </w:rPr>
          <w:tab/>
        </w:r>
        <w:r w:rsidR="008F5367">
          <w:rPr>
            <w:noProof/>
            <w:webHidden/>
          </w:rPr>
          <w:fldChar w:fldCharType="begin"/>
        </w:r>
        <w:r w:rsidR="008F5367">
          <w:rPr>
            <w:noProof/>
            <w:webHidden/>
          </w:rPr>
          <w:instrText xml:space="preserve"> PAGEREF _Toc514753242 \h </w:instrText>
        </w:r>
        <w:r w:rsidR="008F5367">
          <w:rPr>
            <w:noProof/>
            <w:webHidden/>
          </w:rPr>
        </w:r>
        <w:r w:rsidR="008F5367">
          <w:rPr>
            <w:noProof/>
            <w:webHidden/>
          </w:rPr>
          <w:fldChar w:fldCharType="separate"/>
        </w:r>
        <w:r w:rsidR="00912924">
          <w:rPr>
            <w:noProof/>
            <w:webHidden/>
          </w:rPr>
          <w:t>33</w:t>
        </w:r>
        <w:r w:rsidR="008F5367">
          <w:rPr>
            <w:noProof/>
            <w:webHidden/>
          </w:rPr>
          <w:fldChar w:fldCharType="end"/>
        </w:r>
      </w:hyperlink>
    </w:p>
    <w:p w14:paraId="4AF9B084" w14:textId="332A8264" w:rsidR="008F5367"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43" w:history="1">
        <w:r w:rsidR="008F5367" w:rsidRPr="00F908E1">
          <w:rPr>
            <w:rStyle w:val="Lienhypertexte"/>
            <w:rFonts w:ascii="Verdana" w:hAnsi="Verdana"/>
            <w:i/>
            <w:noProof/>
          </w:rPr>
          <w:t>Sous-section 2 : La prestation citoyenne</w:t>
        </w:r>
        <w:r w:rsidR="008F5367">
          <w:rPr>
            <w:noProof/>
            <w:webHidden/>
          </w:rPr>
          <w:tab/>
        </w:r>
        <w:r w:rsidR="008F5367">
          <w:rPr>
            <w:noProof/>
            <w:webHidden/>
          </w:rPr>
          <w:fldChar w:fldCharType="begin"/>
        </w:r>
        <w:r w:rsidR="008F5367">
          <w:rPr>
            <w:noProof/>
            <w:webHidden/>
          </w:rPr>
          <w:instrText xml:space="preserve"> PAGEREF _Toc514753243 \h </w:instrText>
        </w:r>
        <w:r w:rsidR="008F5367">
          <w:rPr>
            <w:noProof/>
            <w:webHidden/>
          </w:rPr>
        </w:r>
        <w:r w:rsidR="008F5367">
          <w:rPr>
            <w:noProof/>
            <w:webHidden/>
          </w:rPr>
          <w:fldChar w:fldCharType="separate"/>
        </w:r>
        <w:r w:rsidR="00912924">
          <w:rPr>
            <w:noProof/>
            <w:webHidden/>
          </w:rPr>
          <w:t>34</w:t>
        </w:r>
        <w:r w:rsidR="008F5367">
          <w:rPr>
            <w:noProof/>
            <w:webHidden/>
          </w:rPr>
          <w:fldChar w:fldCharType="end"/>
        </w:r>
      </w:hyperlink>
    </w:p>
    <w:p w14:paraId="67F582A8" w14:textId="237905D8" w:rsidR="008F5367" w:rsidRDefault="008C343E">
      <w:pPr>
        <w:pStyle w:val="TM2"/>
        <w:rPr>
          <w:rFonts w:asciiTheme="minorHAnsi" w:eastAsiaTheme="minorEastAsia" w:hAnsiTheme="minorHAnsi" w:cstheme="minorBidi"/>
          <w:i w:val="0"/>
          <w:kern w:val="0"/>
          <w:sz w:val="22"/>
          <w:szCs w:val="22"/>
          <w:lang w:val="fr-BE" w:eastAsia="fr-BE"/>
        </w:rPr>
      </w:pPr>
      <w:hyperlink w:anchor="_Toc514753244" w:history="1">
        <w:r w:rsidR="008F5367" w:rsidRPr="00F908E1">
          <w:rPr>
            <w:rStyle w:val="Lienhypertexte"/>
          </w:rPr>
          <w:t>Section 3 : Le cas particulier des mineurs d’âge</w:t>
        </w:r>
        <w:r w:rsidR="008F5367">
          <w:rPr>
            <w:webHidden/>
          </w:rPr>
          <w:tab/>
        </w:r>
        <w:r w:rsidR="008F5367">
          <w:rPr>
            <w:webHidden/>
          </w:rPr>
          <w:fldChar w:fldCharType="begin"/>
        </w:r>
        <w:r w:rsidR="008F5367">
          <w:rPr>
            <w:webHidden/>
          </w:rPr>
          <w:instrText xml:space="preserve"> PAGEREF _Toc514753244 \h </w:instrText>
        </w:r>
        <w:r w:rsidR="008F5367">
          <w:rPr>
            <w:webHidden/>
          </w:rPr>
        </w:r>
        <w:r w:rsidR="008F5367">
          <w:rPr>
            <w:webHidden/>
          </w:rPr>
          <w:fldChar w:fldCharType="separate"/>
        </w:r>
        <w:r w:rsidR="00912924">
          <w:rPr>
            <w:webHidden/>
          </w:rPr>
          <w:t>34</w:t>
        </w:r>
        <w:r w:rsidR="008F5367">
          <w:rPr>
            <w:webHidden/>
          </w:rPr>
          <w:fldChar w:fldCharType="end"/>
        </w:r>
      </w:hyperlink>
    </w:p>
    <w:p w14:paraId="50A2448B" w14:textId="1D7DC508" w:rsidR="008F5367" w:rsidRDefault="008C343E">
      <w:pPr>
        <w:pStyle w:val="TM2"/>
        <w:rPr>
          <w:rFonts w:asciiTheme="minorHAnsi" w:eastAsiaTheme="minorEastAsia" w:hAnsiTheme="minorHAnsi" w:cstheme="minorBidi"/>
          <w:i w:val="0"/>
          <w:kern w:val="0"/>
          <w:sz w:val="22"/>
          <w:szCs w:val="22"/>
          <w:lang w:val="fr-BE" w:eastAsia="fr-BE"/>
        </w:rPr>
      </w:pPr>
      <w:hyperlink w:anchor="_Toc514753245" w:history="1">
        <w:r w:rsidR="008F5367" w:rsidRPr="00F908E1">
          <w:rPr>
            <w:rStyle w:val="Lienhypertexte"/>
          </w:rPr>
          <w:t>Section 4 : Dispositions générales</w:t>
        </w:r>
        <w:r w:rsidR="008F5367">
          <w:rPr>
            <w:webHidden/>
          </w:rPr>
          <w:tab/>
        </w:r>
        <w:r w:rsidR="008F5367">
          <w:rPr>
            <w:webHidden/>
          </w:rPr>
          <w:fldChar w:fldCharType="begin"/>
        </w:r>
        <w:r w:rsidR="008F5367">
          <w:rPr>
            <w:webHidden/>
          </w:rPr>
          <w:instrText xml:space="preserve"> PAGEREF _Toc514753245 \h </w:instrText>
        </w:r>
        <w:r w:rsidR="008F5367">
          <w:rPr>
            <w:webHidden/>
          </w:rPr>
        </w:r>
        <w:r w:rsidR="008F5367">
          <w:rPr>
            <w:webHidden/>
          </w:rPr>
          <w:fldChar w:fldCharType="separate"/>
        </w:r>
        <w:r w:rsidR="00912924">
          <w:rPr>
            <w:webHidden/>
          </w:rPr>
          <w:t>36</w:t>
        </w:r>
        <w:r w:rsidR="008F5367">
          <w:rPr>
            <w:webHidden/>
          </w:rPr>
          <w:fldChar w:fldCharType="end"/>
        </w:r>
      </w:hyperlink>
    </w:p>
    <w:p w14:paraId="7C2C5658" w14:textId="7F2E9D3B"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46" w:history="1">
        <w:r w:rsidR="008F5367" w:rsidRPr="00E51860">
          <w:rPr>
            <w:rStyle w:val="Lienhypertexte"/>
          </w:rPr>
          <w:t>TITRE 2 : INFRACTIONS RELATIVES À L’ARRÊT ET AU STATIONNEMENT</w:t>
        </w:r>
        <w:r w:rsidR="008F5367" w:rsidRPr="00E51860">
          <w:rPr>
            <w:webHidden/>
          </w:rPr>
          <w:tab/>
        </w:r>
        <w:r w:rsidR="008F5367" w:rsidRPr="00E51860">
          <w:rPr>
            <w:webHidden/>
          </w:rPr>
          <w:fldChar w:fldCharType="begin"/>
        </w:r>
        <w:r w:rsidR="008F5367" w:rsidRPr="00E51860">
          <w:rPr>
            <w:webHidden/>
          </w:rPr>
          <w:instrText xml:space="preserve"> PAGEREF _Toc514753246 \h </w:instrText>
        </w:r>
        <w:r w:rsidR="008F5367" w:rsidRPr="00E51860">
          <w:rPr>
            <w:webHidden/>
          </w:rPr>
        </w:r>
        <w:r w:rsidR="008F5367" w:rsidRPr="00E51860">
          <w:rPr>
            <w:webHidden/>
          </w:rPr>
          <w:fldChar w:fldCharType="separate"/>
        </w:r>
        <w:r w:rsidR="00912924">
          <w:rPr>
            <w:webHidden/>
          </w:rPr>
          <w:t>37</w:t>
        </w:r>
        <w:r w:rsidR="008F5367" w:rsidRPr="00E51860">
          <w:rPr>
            <w:webHidden/>
          </w:rPr>
          <w:fldChar w:fldCharType="end"/>
        </w:r>
      </w:hyperlink>
    </w:p>
    <w:p w14:paraId="4BF9639B" w14:textId="19B710FF" w:rsidR="008F5367" w:rsidRPr="00E51860" w:rsidRDefault="008C343E" w:rsidP="00C85AFD">
      <w:pPr>
        <w:pStyle w:val="TM1"/>
        <w:jc w:val="left"/>
        <w:rPr>
          <w:rFonts w:asciiTheme="minorHAnsi" w:eastAsiaTheme="minorEastAsia" w:hAnsiTheme="minorHAnsi" w:cstheme="minorBidi"/>
          <w:b w:val="0"/>
          <w:i w:val="0"/>
          <w:color w:val="auto"/>
          <w:kern w:val="0"/>
          <w:sz w:val="22"/>
          <w:szCs w:val="22"/>
          <w:lang w:val="fr-BE" w:eastAsia="fr-BE"/>
        </w:rPr>
      </w:pPr>
      <w:hyperlink w:anchor="_Toc514753247" w:history="1">
        <w:r w:rsidR="008F5367" w:rsidRPr="00E51860">
          <w:rPr>
            <w:rStyle w:val="Lienhypertexte"/>
          </w:rPr>
          <w:t>TITRE 3 : RÈGLEMENT RELATIF AUX INFRACTIONS ENVIRONNEMENTALES</w:t>
        </w:r>
        <w:r w:rsidR="008F5367" w:rsidRPr="00E51860">
          <w:rPr>
            <w:webHidden/>
          </w:rPr>
          <w:tab/>
        </w:r>
        <w:r w:rsidR="008F5367" w:rsidRPr="00E51860">
          <w:rPr>
            <w:webHidden/>
          </w:rPr>
          <w:fldChar w:fldCharType="begin"/>
        </w:r>
        <w:r w:rsidR="008F5367" w:rsidRPr="00E51860">
          <w:rPr>
            <w:webHidden/>
          </w:rPr>
          <w:instrText xml:space="preserve"> PAGEREF _Toc514753247 \h </w:instrText>
        </w:r>
        <w:r w:rsidR="008F5367" w:rsidRPr="00E51860">
          <w:rPr>
            <w:webHidden/>
          </w:rPr>
        </w:r>
        <w:r w:rsidR="008F5367" w:rsidRPr="00E51860">
          <w:rPr>
            <w:webHidden/>
          </w:rPr>
          <w:fldChar w:fldCharType="separate"/>
        </w:r>
        <w:r w:rsidR="00912924">
          <w:rPr>
            <w:webHidden/>
          </w:rPr>
          <w:t>43</w:t>
        </w:r>
        <w:r w:rsidR="008F5367" w:rsidRPr="00E51860">
          <w:rPr>
            <w:webHidden/>
          </w:rPr>
          <w:fldChar w:fldCharType="end"/>
        </w:r>
      </w:hyperlink>
    </w:p>
    <w:p w14:paraId="396F120B" w14:textId="561C3692"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48" w:history="1">
        <w:r w:rsidR="008F5367" w:rsidRPr="00E51860">
          <w:rPr>
            <w:rStyle w:val="Lienhypertexte"/>
          </w:rPr>
          <w:t>CHAPITRE I : INTERDICTIONS PREVUES PAR LE DECRET DU 27 JUIN 1996 RELATIF AUX DECHETS</w:t>
        </w:r>
        <w:r w:rsidR="008F5367" w:rsidRPr="00E51860">
          <w:rPr>
            <w:webHidden/>
          </w:rPr>
          <w:tab/>
        </w:r>
        <w:r w:rsidR="008F5367" w:rsidRPr="00E51860">
          <w:rPr>
            <w:webHidden/>
          </w:rPr>
          <w:fldChar w:fldCharType="begin"/>
        </w:r>
        <w:r w:rsidR="008F5367" w:rsidRPr="00E51860">
          <w:rPr>
            <w:webHidden/>
          </w:rPr>
          <w:instrText xml:space="preserve"> PAGEREF _Toc514753248 \h </w:instrText>
        </w:r>
        <w:r w:rsidR="008F5367" w:rsidRPr="00E51860">
          <w:rPr>
            <w:webHidden/>
          </w:rPr>
        </w:r>
        <w:r w:rsidR="008F5367" w:rsidRPr="00E51860">
          <w:rPr>
            <w:webHidden/>
          </w:rPr>
          <w:fldChar w:fldCharType="separate"/>
        </w:r>
        <w:r w:rsidR="00912924">
          <w:rPr>
            <w:webHidden/>
          </w:rPr>
          <w:t>44</w:t>
        </w:r>
        <w:r w:rsidR="008F5367" w:rsidRPr="00E51860">
          <w:rPr>
            <w:webHidden/>
          </w:rPr>
          <w:fldChar w:fldCharType="end"/>
        </w:r>
      </w:hyperlink>
    </w:p>
    <w:p w14:paraId="7513F693" w14:textId="5C9CB12C"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49" w:history="1">
        <w:r w:rsidR="008F5367" w:rsidRPr="00E51860">
          <w:rPr>
            <w:rStyle w:val="Lienhypertexte"/>
          </w:rPr>
          <w:t>CHAPITRE II : INTERDICTIONS PREVUES PAR LE CODE DE L'EAU</w:t>
        </w:r>
        <w:r w:rsidR="008F5367" w:rsidRPr="00E51860">
          <w:rPr>
            <w:webHidden/>
          </w:rPr>
          <w:tab/>
        </w:r>
        <w:r w:rsidR="008F5367" w:rsidRPr="00E51860">
          <w:rPr>
            <w:webHidden/>
          </w:rPr>
          <w:fldChar w:fldCharType="begin"/>
        </w:r>
        <w:r w:rsidR="008F5367" w:rsidRPr="00E51860">
          <w:rPr>
            <w:webHidden/>
          </w:rPr>
          <w:instrText xml:space="preserve"> PAGEREF _Toc514753249 \h </w:instrText>
        </w:r>
        <w:r w:rsidR="008F5367" w:rsidRPr="00E51860">
          <w:rPr>
            <w:webHidden/>
          </w:rPr>
        </w:r>
        <w:r w:rsidR="008F5367" w:rsidRPr="00E51860">
          <w:rPr>
            <w:webHidden/>
          </w:rPr>
          <w:fldChar w:fldCharType="separate"/>
        </w:r>
        <w:r w:rsidR="00912924">
          <w:rPr>
            <w:webHidden/>
          </w:rPr>
          <w:t>44</w:t>
        </w:r>
        <w:r w:rsidR="008F5367" w:rsidRPr="00E51860">
          <w:rPr>
            <w:webHidden/>
          </w:rPr>
          <w:fldChar w:fldCharType="end"/>
        </w:r>
      </w:hyperlink>
    </w:p>
    <w:p w14:paraId="19E769A7" w14:textId="48409BA0"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50" w:history="1">
        <w:r w:rsidR="008F5367" w:rsidRPr="00E51860">
          <w:rPr>
            <w:rStyle w:val="Lienhypertexte"/>
          </w:rPr>
          <w:t>Section 1 : En matière d’eau de surface</w:t>
        </w:r>
        <w:r w:rsidR="008F5367" w:rsidRPr="00E51860">
          <w:rPr>
            <w:webHidden/>
          </w:rPr>
          <w:tab/>
        </w:r>
        <w:r w:rsidR="008F5367" w:rsidRPr="00E51860">
          <w:rPr>
            <w:webHidden/>
          </w:rPr>
          <w:fldChar w:fldCharType="begin"/>
        </w:r>
        <w:r w:rsidR="008F5367" w:rsidRPr="00E51860">
          <w:rPr>
            <w:webHidden/>
          </w:rPr>
          <w:instrText xml:space="preserve"> PAGEREF _Toc514753250 \h </w:instrText>
        </w:r>
        <w:r w:rsidR="008F5367" w:rsidRPr="00E51860">
          <w:rPr>
            <w:webHidden/>
          </w:rPr>
        </w:r>
        <w:r w:rsidR="008F5367" w:rsidRPr="00E51860">
          <w:rPr>
            <w:webHidden/>
          </w:rPr>
          <w:fldChar w:fldCharType="separate"/>
        </w:r>
        <w:r w:rsidR="00912924">
          <w:rPr>
            <w:webHidden/>
          </w:rPr>
          <w:t>44</w:t>
        </w:r>
        <w:r w:rsidR="008F5367" w:rsidRPr="00E51860">
          <w:rPr>
            <w:webHidden/>
          </w:rPr>
          <w:fldChar w:fldCharType="end"/>
        </w:r>
      </w:hyperlink>
    </w:p>
    <w:p w14:paraId="5DCCF612" w14:textId="034F0C6A"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51" w:history="1">
        <w:r w:rsidR="008F5367" w:rsidRPr="00E51860">
          <w:rPr>
            <w:rStyle w:val="Lienhypertexte"/>
          </w:rPr>
          <w:t>Section 2 : En matière d’eau destinée à la consommation humaine</w:t>
        </w:r>
        <w:r w:rsidR="008F5367" w:rsidRPr="00E51860">
          <w:rPr>
            <w:webHidden/>
          </w:rPr>
          <w:tab/>
        </w:r>
        <w:r w:rsidR="008F5367" w:rsidRPr="00E51860">
          <w:rPr>
            <w:webHidden/>
          </w:rPr>
          <w:fldChar w:fldCharType="begin"/>
        </w:r>
        <w:r w:rsidR="008F5367" w:rsidRPr="00E51860">
          <w:rPr>
            <w:webHidden/>
          </w:rPr>
          <w:instrText xml:space="preserve"> PAGEREF _Toc514753251 \h </w:instrText>
        </w:r>
        <w:r w:rsidR="008F5367" w:rsidRPr="00E51860">
          <w:rPr>
            <w:webHidden/>
          </w:rPr>
        </w:r>
        <w:r w:rsidR="008F5367" w:rsidRPr="00E51860">
          <w:rPr>
            <w:webHidden/>
          </w:rPr>
          <w:fldChar w:fldCharType="separate"/>
        </w:r>
        <w:r w:rsidR="00912924">
          <w:rPr>
            <w:webHidden/>
          </w:rPr>
          <w:t>45</w:t>
        </w:r>
        <w:r w:rsidR="008F5367" w:rsidRPr="00E51860">
          <w:rPr>
            <w:webHidden/>
          </w:rPr>
          <w:fldChar w:fldCharType="end"/>
        </w:r>
      </w:hyperlink>
    </w:p>
    <w:p w14:paraId="1B08F88B" w14:textId="1C90975C" w:rsidR="008F5367" w:rsidRPr="00E51860" w:rsidRDefault="008C343E">
      <w:pPr>
        <w:pStyle w:val="TM2"/>
        <w:rPr>
          <w:rFonts w:asciiTheme="minorHAnsi" w:eastAsiaTheme="minorEastAsia" w:hAnsiTheme="minorHAnsi" w:cstheme="minorBidi"/>
          <w:i w:val="0"/>
          <w:kern w:val="0"/>
          <w:sz w:val="22"/>
          <w:szCs w:val="22"/>
          <w:lang w:val="fr-BE" w:eastAsia="fr-BE"/>
        </w:rPr>
      </w:pPr>
      <w:hyperlink w:anchor="_Toc514753252" w:history="1">
        <w:r w:rsidR="008F5367" w:rsidRPr="00E51860">
          <w:rPr>
            <w:rStyle w:val="Lienhypertexte"/>
          </w:rPr>
          <w:t>Section 3 : En matière de cours d’eau non navigables</w:t>
        </w:r>
        <w:r w:rsidR="008F5367" w:rsidRPr="00E51860">
          <w:rPr>
            <w:webHidden/>
          </w:rPr>
          <w:tab/>
        </w:r>
        <w:r w:rsidR="008F5367" w:rsidRPr="00E51860">
          <w:rPr>
            <w:webHidden/>
          </w:rPr>
          <w:fldChar w:fldCharType="begin"/>
        </w:r>
        <w:r w:rsidR="008F5367" w:rsidRPr="00E51860">
          <w:rPr>
            <w:webHidden/>
          </w:rPr>
          <w:instrText xml:space="preserve"> PAGEREF _Toc514753252 \h </w:instrText>
        </w:r>
        <w:r w:rsidR="008F5367" w:rsidRPr="00E51860">
          <w:rPr>
            <w:webHidden/>
          </w:rPr>
        </w:r>
        <w:r w:rsidR="008F5367" w:rsidRPr="00E51860">
          <w:rPr>
            <w:webHidden/>
          </w:rPr>
          <w:fldChar w:fldCharType="separate"/>
        </w:r>
        <w:r w:rsidR="00912924">
          <w:rPr>
            <w:webHidden/>
          </w:rPr>
          <w:t>46</w:t>
        </w:r>
        <w:r w:rsidR="008F5367" w:rsidRPr="00E51860">
          <w:rPr>
            <w:webHidden/>
          </w:rPr>
          <w:fldChar w:fldCharType="end"/>
        </w:r>
      </w:hyperlink>
    </w:p>
    <w:p w14:paraId="4233A478" w14:textId="3B7642E1"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53" w:history="1">
        <w:r w:rsidR="008F5367" w:rsidRPr="00E51860">
          <w:rPr>
            <w:rStyle w:val="Lienhypertexte"/>
          </w:rPr>
          <w:t>CHAPITRE III : INTERDICTIONS PRÉVUES EN VERTU DE LA LÉGISLATION RELATIVE AUX ÉTABLISSEMENTS CLASSÉS</w:t>
        </w:r>
        <w:r w:rsidR="008F5367" w:rsidRPr="00E51860">
          <w:rPr>
            <w:webHidden/>
          </w:rPr>
          <w:tab/>
        </w:r>
        <w:r w:rsidR="008F5367" w:rsidRPr="00E51860">
          <w:rPr>
            <w:webHidden/>
          </w:rPr>
          <w:fldChar w:fldCharType="begin"/>
        </w:r>
        <w:r w:rsidR="008F5367" w:rsidRPr="00E51860">
          <w:rPr>
            <w:webHidden/>
          </w:rPr>
          <w:instrText xml:space="preserve"> PAGEREF _Toc514753253 \h </w:instrText>
        </w:r>
        <w:r w:rsidR="008F5367" w:rsidRPr="00E51860">
          <w:rPr>
            <w:webHidden/>
          </w:rPr>
        </w:r>
        <w:r w:rsidR="008F5367" w:rsidRPr="00E51860">
          <w:rPr>
            <w:webHidden/>
          </w:rPr>
          <w:fldChar w:fldCharType="separate"/>
        </w:r>
        <w:r w:rsidR="00912924">
          <w:rPr>
            <w:webHidden/>
          </w:rPr>
          <w:t>47</w:t>
        </w:r>
        <w:r w:rsidR="008F5367" w:rsidRPr="00E51860">
          <w:rPr>
            <w:webHidden/>
          </w:rPr>
          <w:fldChar w:fldCharType="end"/>
        </w:r>
      </w:hyperlink>
    </w:p>
    <w:p w14:paraId="52395D5E" w14:textId="1E2AE0D7"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54" w:history="1">
        <w:r w:rsidR="008F5367" w:rsidRPr="00E51860">
          <w:rPr>
            <w:rStyle w:val="Lienhypertexte"/>
          </w:rPr>
          <w:t>CHAPITRE IV : INTERDICTIONS PRÉVUES EN VERTU DE LA LOI DU 12 JUILLET 1973 SUR LA CONSERVATION DE LA NATURE</w:t>
        </w:r>
        <w:r w:rsidR="008F5367" w:rsidRPr="00E51860">
          <w:rPr>
            <w:webHidden/>
          </w:rPr>
          <w:tab/>
        </w:r>
        <w:r w:rsidR="008F5367" w:rsidRPr="00E51860">
          <w:rPr>
            <w:webHidden/>
          </w:rPr>
          <w:fldChar w:fldCharType="begin"/>
        </w:r>
        <w:r w:rsidR="008F5367" w:rsidRPr="00E51860">
          <w:rPr>
            <w:webHidden/>
          </w:rPr>
          <w:instrText xml:space="preserve"> PAGEREF _Toc514753254 \h </w:instrText>
        </w:r>
        <w:r w:rsidR="008F5367" w:rsidRPr="00E51860">
          <w:rPr>
            <w:webHidden/>
          </w:rPr>
        </w:r>
        <w:r w:rsidR="008F5367" w:rsidRPr="00E51860">
          <w:rPr>
            <w:webHidden/>
          </w:rPr>
          <w:fldChar w:fldCharType="separate"/>
        </w:r>
        <w:r w:rsidR="00912924">
          <w:rPr>
            <w:webHidden/>
          </w:rPr>
          <w:t>47</w:t>
        </w:r>
        <w:r w:rsidR="008F5367" w:rsidRPr="00E51860">
          <w:rPr>
            <w:webHidden/>
          </w:rPr>
          <w:fldChar w:fldCharType="end"/>
        </w:r>
      </w:hyperlink>
    </w:p>
    <w:p w14:paraId="7DBFCDD0" w14:textId="1F9C3F8F"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55" w:history="1">
        <w:r w:rsidR="008F5367" w:rsidRPr="00E51860">
          <w:rPr>
            <w:rStyle w:val="Lienhypertexte"/>
          </w:rPr>
          <w:t>CHAPITRE V : INTERDICTIONS PRÉVUES EN VERTU DE LA LOI DU 18 JUILLET 1973 RELATIVE A LA LUTTE CONTRE LE BRUIT</w:t>
        </w:r>
        <w:r w:rsidR="008F5367" w:rsidRPr="00E51860">
          <w:rPr>
            <w:webHidden/>
          </w:rPr>
          <w:tab/>
        </w:r>
        <w:r w:rsidR="008F5367" w:rsidRPr="00E51860">
          <w:rPr>
            <w:webHidden/>
          </w:rPr>
          <w:fldChar w:fldCharType="begin"/>
        </w:r>
        <w:r w:rsidR="008F5367" w:rsidRPr="00E51860">
          <w:rPr>
            <w:webHidden/>
          </w:rPr>
          <w:instrText xml:space="preserve"> PAGEREF _Toc514753255 \h </w:instrText>
        </w:r>
        <w:r w:rsidR="008F5367" w:rsidRPr="00E51860">
          <w:rPr>
            <w:webHidden/>
          </w:rPr>
        </w:r>
        <w:r w:rsidR="008F5367" w:rsidRPr="00E51860">
          <w:rPr>
            <w:webHidden/>
          </w:rPr>
          <w:fldChar w:fldCharType="separate"/>
        </w:r>
        <w:r w:rsidR="00912924">
          <w:rPr>
            <w:webHidden/>
          </w:rPr>
          <w:t>48</w:t>
        </w:r>
        <w:r w:rsidR="008F5367" w:rsidRPr="00E51860">
          <w:rPr>
            <w:webHidden/>
          </w:rPr>
          <w:fldChar w:fldCharType="end"/>
        </w:r>
      </w:hyperlink>
    </w:p>
    <w:p w14:paraId="4247AFA1" w14:textId="34EA17A6"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56" w:history="1">
        <w:r w:rsidR="008F5367" w:rsidRPr="00E51860">
          <w:rPr>
            <w:rStyle w:val="Lienhypertexte"/>
          </w:rPr>
          <w:t>CHAPITRE VI : INTERDICTIONS PRÉVUES EN VERTU DU CODE DE L'ENVIRONNEMENT EN CE QUI CONCERNE LES MODALITÉS DES ENQUETES PUBLIQUES</w:t>
        </w:r>
        <w:r w:rsidR="008F5367" w:rsidRPr="00E51860">
          <w:rPr>
            <w:webHidden/>
          </w:rPr>
          <w:tab/>
        </w:r>
        <w:r w:rsidR="008F5367" w:rsidRPr="00E51860">
          <w:rPr>
            <w:webHidden/>
          </w:rPr>
          <w:fldChar w:fldCharType="begin"/>
        </w:r>
        <w:r w:rsidR="008F5367" w:rsidRPr="00E51860">
          <w:rPr>
            <w:webHidden/>
          </w:rPr>
          <w:instrText xml:space="preserve"> PAGEREF _Toc514753256 \h </w:instrText>
        </w:r>
        <w:r w:rsidR="008F5367" w:rsidRPr="00E51860">
          <w:rPr>
            <w:webHidden/>
          </w:rPr>
        </w:r>
        <w:r w:rsidR="008F5367" w:rsidRPr="00E51860">
          <w:rPr>
            <w:webHidden/>
          </w:rPr>
          <w:fldChar w:fldCharType="separate"/>
        </w:r>
        <w:r w:rsidR="00912924">
          <w:rPr>
            <w:webHidden/>
          </w:rPr>
          <w:t>48</w:t>
        </w:r>
        <w:r w:rsidR="008F5367" w:rsidRPr="00E51860">
          <w:rPr>
            <w:webHidden/>
          </w:rPr>
          <w:fldChar w:fldCharType="end"/>
        </w:r>
      </w:hyperlink>
    </w:p>
    <w:p w14:paraId="5329921F" w14:textId="190D3F69"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57" w:history="1">
        <w:r w:rsidR="008F5367" w:rsidRPr="00E51860">
          <w:rPr>
            <w:rStyle w:val="Lienhypertexte"/>
          </w:rPr>
          <w:t>CHAPITRE VII : INFRACTIONS PRÉVUES PAR LA LOI DU 14 AOÛT 1986 RELATIVE A LA PROTECTION ET AU BIEN-ETRE DES ANIMAUX</w:t>
        </w:r>
        <w:r w:rsidR="008F5367" w:rsidRPr="00E51860">
          <w:rPr>
            <w:webHidden/>
          </w:rPr>
          <w:tab/>
        </w:r>
        <w:r w:rsidR="008F5367" w:rsidRPr="00E51860">
          <w:rPr>
            <w:webHidden/>
          </w:rPr>
          <w:fldChar w:fldCharType="begin"/>
        </w:r>
        <w:r w:rsidR="008F5367" w:rsidRPr="00E51860">
          <w:rPr>
            <w:webHidden/>
          </w:rPr>
          <w:instrText xml:space="preserve"> PAGEREF _Toc514753257 \h </w:instrText>
        </w:r>
        <w:r w:rsidR="008F5367" w:rsidRPr="00E51860">
          <w:rPr>
            <w:webHidden/>
          </w:rPr>
        </w:r>
        <w:r w:rsidR="008F5367" w:rsidRPr="00E51860">
          <w:rPr>
            <w:webHidden/>
          </w:rPr>
          <w:fldChar w:fldCharType="separate"/>
        </w:r>
        <w:r w:rsidR="00912924">
          <w:rPr>
            <w:webHidden/>
          </w:rPr>
          <w:t>48</w:t>
        </w:r>
        <w:r w:rsidR="008F5367" w:rsidRPr="00E51860">
          <w:rPr>
            <w:webHidden/>
          </w:rPr>
          <w:fldChar w:fldCharType="end"/>
        </w:r>
      </w:hyperlink>
    </w:p>
    <w:p w14:paraId="7CD798E8" w14:textId="21386B4C"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58" w:history="1">
        <w:r w:rsidR="008F5367" w:rsidRPr="00E51860">
          <w:rPr>
            <w:rStyle w:val="Lienhypertexte"/>
          </w:rPr>
          <w:t>CHAPITRE VIII : Interdictions prévues par le décret du 10 juillet 2013 instaurant un cadre pour parvenir à une utilisation des pesticides compatible avec le développement durable</w:t>
        </w:r>
        <w:r w:rsidR="008F5367" w:rsidRPr="00E51860">
          <w:rPr>
            <w:webHidden/>
          </w:rPr>
          <w:tab/>
        </w:r>
        <w:r w:rsidR="008F5367" w:rsidRPr="00E51860">
          <w:rPr>
            <w:webHidden/>
          </w:rPr>
          <w:fldChar w:fldCharType="begin"/>
        </w:r>
        <w:r w:rsidR="008F5367" w:rsidRPr="00E51860">
          <w:rPr>
            <w:webHidden/>
          </w:rPr>
          <w:instrText xml:space="preserve"> PAGEREF _Toc514753258 \h </w:instrText>
        </w:r>
        <w:r w:rsidR="008F5367" w:rsidRPr="00E51860">
          <w:rPr>
            <w:webHidden/>
          </w:rPr>
        </w:r>
        <w:r w:rsidR="008F5367" w:rsidRPr="00E51860">
          <w:rPr>
            <w:webHidden/>
          </w:rPr>
          <w:fldChar w:fldCharType="separate"/>
        </w:r>
        <w:r w:rsidR="00912924">
          <w:rPr>
            <w:webHidden/>
          </w:rPr>
          <w:t>49</w:t>
        </w:r>
        <w:r w:rsidR="008F5367" w:rsidRPr="00E51860">
          <w:rPr>
            <w:webHidden/>
          </w:rPr>
          <w:fldChar w:fldCharType="end"/>
        </w:r>
      </w:hyperlink>
    </w:p>
    <w:p w14:paraId="761200D4" w14:textId="1AB01732"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59" w:history="1">
        <w:r w:rsidR="008F5367" w:rsidRPr="00E51860">
          <w:rPr>
            <w:rStyle w:val="Lienhypertexte"/>
          </w:rPr>
          <w:t>CHAPITRE IX : SANCTIONS ADMINISTRATIVES</w:t>
        </w:r>
        <w:r w:rsidR="008F5367" w:rsidRPr="00E51860">
          <w:rPr>
            <w:webHidden/>
          </w:rPr>
          <w:tab/>
        </w:r>
        <w:r w:rsidR="008F5367" w:rsidRPr="00E51860">
          <w:rPr>
            <w:webHidden/>
          </w:rPr>
          <w:fldChar w:fldCharType="begin"/>
        </w:r>
        <w:r w:rsidR="008F5367" w:rsidRPr="00E51860">
          <w:rPr>
            <w:webHidden/>
          </w:rPr>
          <w:instrText xml:space="preserve"> PAGEREF _Toc514753259 \h </w:instrText>
        </w:r>
        <w:r w:rsidR="008F5367" w:rsidRPr="00E51860">
          <w:rPr>
            <w:webHidden/>
          </w:rPr>
        </w:r>
        <w:r w:rsidR="008F5367" w:rsidRPr="00E51860">
          <w:rPr>
            <w:webHidden/>
          </w:rPr>
          <w:fldChar w:fldCharType="separate"/>
        </w:r>
        <w:r w:rsidR="00912924">
          <w:rPr>
            <w:webHidden/>
          </w:rPr>
          <w:t>49</w:t>
        </w:r>
        <w:r w:rsidR="008F5367" w:rsidRPr="00E51860">
          <w:rPr>
            <w:webHidden/>
          </w:rPr>
          <w:fldChar w:fldCharType="end"/>
        </w:r>
      </w:hyperlink>
    </w:p>
    <w:p w14:paraId="2BB6AB4B" w14:textId="12FD9337" w:rsidR="008F5367" w:rsidRPr="00E51860"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60" w:history="1">
        <w:r w:rsidR="008F5367" w:rsidRPr="00E51860">
          <w:rPr>
            <w:rStyle w:val="Lienhypertexte"/>
          </w:rPr>
          <w:t>CHAPITRE X: TRANSACTION</w:t>
        </w:r>
        <w:r w:rsidR="008F5367" w:rsidRPr="00E51860">
          <w:rPr>
            <w:webHidden/>
          </w:rPr>
          <w:tab/>
        </w:r>
        <w:r w:rsidR="008F5367" w:rsidRPr="00E51860">
          <w:rPr>
            <w:webHidden/>
          </w:rPr>
          <w:fldChar w:fldCharType="begin"/>
        </w:r>
        <w:r w:rsidR="008F5367" w:rsidRPr="00E51860">
          <w:rPr>
            <w:webHidden/>
          </w:rPr>
          <w:instrText xml:space="preserve"> PAGEREF _Toc514753260 \h </w:instrText>
        </w:r>
        <w:r w:rsidR="008F5367" w:rsidRPr="00E51860">
          <w:rPr>
            <w:webHidden/>
          </w:rPr>
        </w:r>
        <w:r w:rsidR="008F5367" w:rsidRPr="00E51860">
          <w:rPr>
            <w:webHidden/>
          </w:rPr>
          <w:fldChar w:fldCharType="separate"/>
        </w:r>
        <w:r w:rsidR="00912924">
          <w:rPr>
            <w:webHidden/>
          </w:rPr>
          <w:t>50</w:t>
        </w:r>
        <w:r w:rsidR="008F5367" w:rsidRPr="00E51860">
          <w:rPr>
            <w:webHidden/>
          </w:rPr>
          <w:fldChar w:fldCharType="end"/>
        </w:r>
      </w:hyperlink>
    </w:p>
    <w:p w14:paraId="19D633D7" w14:textId="57AF62BA"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61" w:history="1">
        <w:r w:rsidR="008F5367" w:rsidRPr="00E51860">
          <w:rPr>
            <w:rStyle w:val="Lienhypertexte"/>
          </w:rPr>
          <w:t>CHAPITRE XI: MÉDIATION</w:t>
        </w:r>
        <w:r w:rsidR="008F5367" w:rsidRPr="00E51860">
          <w:rPr>
            <w:webHidden/>
          </w:rPr>
          <w:tab/>
        </w:r>
        <w:r w:rsidR="008F5367" w:rsidRPr="00E51860">
          <w:rPr>
            <w:webHidden/>
          </w:rPr>
          <w:fldChar w:fldCharType="begin"/>
        </w:r>
        <w:r w:rsidR="008F5367" w:rsidRPr="00E51860">
          <w:rPr>
            <w:webHidden/>
          </w:rPr>
          <w:instrText xml:space="preserve"> PAGEREF _Toc514753261 \h </w:instrText>
        </w:r>
        <w:r w:rsidR="008F5367" w:rsidRPr="00E51860">
          <w:rPr>
            <w:webHidden/>
          </w:rPr>
        </w:r>
        <w:r w:rsidR="008F5367" w:rsidRPr="00E51860">
          <w:rPr>
            <w:webHidden/>
          </w:rPr>
          <w:fldChar w:fldCharType="separate"/>
        </w:r>
        <w:r w:rsidR="00912924">
          <w:rPr>
            <w:webHidden/>
          </w:rPr>
          <w:t>50</w:t>
        </w:r>
        <w:r w:rsidR="008F5367" w:rsidRPr="00E51860">
          <w:rPr>
            <w:webHidden/>
          </w:rPr>
          <w:fldChar w:fldCharType="end"/>
        </w:r>
      </w:hyperlink>
    </w:p>
    <w:p w14:paraId="498F7F8B" w14:textId="7AAA43EE"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62" w:history="1">
        <w:r w:rsidR="008F5367" w:rsidRPr="00F908E1">
          <w:rPr>
            <w:rStyle w:val="Lienhypertexte"/>
          </w:rPr>
          <w:t>TITRE 4 : DISPOSITIONS CONCERNANT LA VOIRIE COMMUNALE</w:t>
        </w:r>
        <w:r w:rsidR="008F5367">
          <w:rPr>
            <w:webHidden/>
          </w:rPr>
          <w:tab/>
        </w:r>
        <w:r w:rsidR="008F5367">
          <w:rPr>
            <w:webHidden/>
          </w:rPr>
          <w:fldChar w:fldCharType="begin"/>
        </w:r>
        <w:r w:rsidR="008F5367">
          <w:rPr>
            <w:webHidden/>
          </w:rPr>
          <w:instrText xml:space="preserve"> PAGEREF _Toc514753262 \h </w:instrText>
        </w:r>
        <w:r w:rsidR="008F5367">
          <w:rPr>
            <w:webHidden/>
          </w:rPr>
        </w:r>
        <w:r w:rsidR="008F5367">
          <w:rPr>
            <w:webHidden/>
          </w:rPr>
          <w:fldChar w:fldCharType="separate"/>
        </w:r>
        <w:r w:rsidR="00912924">
          <w:rPr>
            <w:webHidden/>
          </w:rPr>
          <w:t>52</w:t>
        </w:r>
        <w:r w:rsidR="008F5367">
          <w:rPr>
            <w:webHidden/>
          </w:rPr>
          <w:fldChar w:fldCharType="end"/>
        </w:r>
      </w:hyperlink>
    </w:p>
    <w:p w14:paraId="211CD96E" w14:textId="31A9515F"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63" w:history="1">
        <w:r w:rsidR="008F5367" w:rsidRPr="00F908E1">
          <w:rPr>
            <w:rStyle w:val="Lienhypertexte"/>
            <w:smallCaps/>
            <w:spacing w:val="5"/>
          </w:rPr>
          <w:t>LIVRE 2 : REGLEMENT INCENDIE</w:t>
        </w:r>
        <w:r w:rsidR="008F5367">
          <w:rPr>
            <w:webHidden/>
          </w:rPr>
          <w:tab/>
        </w:r>
        <w:r w:rsidR="008F5367">
          <w:rPr>
            <w:webHidden/>
          </w:rPr>
          <w:fldChar w:fldCharType="begin"/>
        </w:r>
        <w:r w:rsidR="008F5367">
          <w:rPr>
            <w:webHidden/>
          </w:rPr>
          <w:instrText xml:space="preserve"> PAGEREF _Toc514753263 \h </w:instrText>
        </w:r>
        <w:r w:rsidR="008F5367">
          <w:rPr>
            <w:webHidden/>
          </w:rPr>
        </w:r>
        <w:r w:rsidR="008F5367">
          <w:rPr>
            <w:webHidden/>
          </w:rPr>
          <w:fldChar w:fldCharType="separate"/>
        </w:r>
        <w:r w:rsidR="00912924">
          <w:rPr>
            <w:webHidden/>
          </w:rPr>
          <w:t>56</w:t>
        </w:r>
        <w:r w:rsidR="008F5367">
          <w:rPr>
            <w:webHidden/>
          </w:rPr>
          <w:fldChar w:fldCharType="end"/>
        </w:r>
      </w:hyperlink>
    </w:p>
    <w:p w14:paraId="6ACE13F2" w14:textId="679F5D9B"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64" w:history="1">
        <w:r w:rsidR="008F5367" w:rsidRPr="00F908E1">
          <w:rPr>
            <w:rStyle w:val="Lienhypertexte"/>
          </w:rPr>
          <w:t>Partie 1 – Champ d’application – Terminologie</w:t>
        </w:r>
        <w:r w:rsidR="008F5367">
          <w:rPr>
            <w:webHidden/>
          </w:rPr>
          <w:tab/>
        </w:r>
        <w:r w:rsidR="008F5367">
          <w:rPr>
            <w:webHidden/>
          </w:rPr>
          <w:fldChar w:fldCharType="begin"/>
        </w:r>
        <w:r w:rsidR="008F5367">
          <w:rPr>
            <w:webHidden/>
          </w:rPr>
          <w:instrText xml:space="preserve"> PAGEREF _Toc514753264 \h </w:instrText>
        </w:r>
        <w:r w:rsidR="008F5367">
          <w:rPr>
            <w:webHidden/>
          </w:rPr>
        </w:r>
        <w:r w:rsidR="008F5367">
          <w:rPr>
            <w:webHidden/>
          </w:rPr>
          <w:fldChar w:fldCharType="separate"/>
        </w:r>
        <w:r w:rsidR="00912924">
          <w:rPr>
            <w:webHidden/>
          </w:rPr>
          <w:t>57</w:t>
        </w:r>
        <w:r w:rsidR="008F5367">
          <w:rPr>
            <w:webHidden/>
          </w:rPr>
          <w:fldChar w:fldCharType="end"/>
        </w:r>
      </w:hyperlink>
    </w:p>
    <w:p w14:paraId="7EE01396" w14:textId="3C0DE886"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65" w:history="1">
        <w:r w:rsidR="008F5367" w:rsidRPr="00F908E1">
          <w:rPr>
            <w:rStyle w:val="Lienhypertexte"/>
          </w:rPr>
          <w:t>Partie 2 – Dispositions communes</w:t>
        </w:r>
        <w:r w:rsidR="008F5367">
          <w:rPr>
            <w:webHidden/>
          </w:rPr>
          <w:tab/>
        </w:r>
        <w:r w:rsidR="008F5367">
          <w:rPr>
            <w:webHidden/>
          </w:rPr>
          <w:fldChar w:fldCharType="begin"/>
        </w:r>
        <w:r w:rsidR="008F5367">
          <w:rPr>
            <w:webHidden/>
          </w:rPr>
          <w:instrText xml:space="preserve"> PAGEREF _Toc514753265 \h </w:instrText>
        </w:r>
        <w:r w:rsidR="008F5367">
          <w:rPr>
            <w:webHidden/>
          </w:rPr>
        </w:r>
        <w:r w:rsidR="008F5367">
          <w:rPr>
            <w:webHidden/>
          </w:rPr>
          <w:fldChar w:fldCharType="separate"/>
        </w:r>
        <w:r w:rsidR="00912924">
          <w:rPr>
            <w:webHidden/>
          </w:rPr>
          <w:t>59</w:t>
        </w:r>
        <w:r w:rsidR="008F5367">
          <w:rPr>
            <w:webHidden/>
          </w:rPr>
          <w:fldChar w:fldCharType="end"/>
        </w:r>
      </w:hyperlink>
    </w:p>
    <w:p w14:paraId="755C5840" w14:textId="5D5655B6" w:rsidR="008F5367" w:rsidRDefault="008C343E">
      <w:pPr>
        <w:pStyle w:val="TM2"/>
        <w:rPr>
          <w:rFonts w:asciiTheme="minorHAnsi" w:eastAsiaTheme="minorEastAsia" w:hAnsiTheme="minorHAnsi" w:cstheme="minorBidi"/>
          <w:i w:val="0"/>
          <w:kern w:val="0"/>
          <w:sz w:val="22"/>
          <w:szCs w:val="22"/>
          <w:lang w:val="fr-BE" w:eastAsia="fr-BE"/>
        </w:rPr>
      </w:pPr>
      <w:hyperlink w:anchor="_Toc514753266" w:history="1">
        <w:r w:rsidR="008F5367" w:rsidRPr="00F908E1">
          <w:rPr>
            <w:rStyle w:val="Lienhypertexte"/>
          </w:rPr>
          <w:t>Chapitre 1 - Dispositions générales</w:t>
        </w:r>
        <w:r w:rsidR="008F5367">
          <w:rPr>
            <w:webHidden/>
          </w:rPr>
          <w:tab/>
        </w:r>
        <w:r w:rsidR="008F5367">
          <w:rPr>
            <w:webHidden/>
          </w:rPr>
          <w:fldChar w:fldCharType="begin"/>
        </w:r>
        <w:r w:rsidR="008F5367">
          <w:rPr>
            <w:webHidden/>
          </w:rPr>
          <w:instrText xml:space="preserve"> PAGEREF _Toc514753266 \h </w:instrText>
        </w:r>
        <w:r w:rsidR="008F5367">
          <w:rPr>
            <w:webHidden/>
          </w:rPr>
        </w:r>
        <w:r w:rsidR="008F5367">
          <w:rPr>
            <w:webHidden/>
          </w:rPr>
          <w:fldChar w:fldCharType="separate"/>
        </w:r>
        <w:r w:rsidR="00912924">
          <w:rPr>
            <w:webHidden/>
          </w:rPr>
          <w:t>59</w:t>
        </w:r>
        <w:r w:rsidR="008F5367">
          <w:rPr>
            <w:webHidden/>
          </w:rPr>
          <w:fldChar w:fldCharType="end"/>
        </w:r>
      </w:hyperlink>
    </w:p>
    <w:p w14:paraId="72B28BB4" w14:textId="5E9500EA" w:rsidR="008F5367" w:rsidRDefault="008C343E">
      <w:pPr>
        <w:pStyle w:val="TM2"/>
        <w:rPr>
          <w:rFonts w:asciiTheme="minorHAnsi" w:eastAsiaTheme="minorEastAsia" w:hAnsiTheme="minorHAnsi" w:cstheme="minorBidi"/>
          <w:i w:val="0"/>
          <w:kern w:val="0"/>
          <w:sz w:val="22"/>
          <w:szCs w:val="22"/>
          <w:lang w:val="fr-BE" w:eastAsia="fr-BE"/>
        </w:rPr>
      </w:pPr>
      <w:hyperlink w:anchor="_Toc514753267" w:history="1">
        <w:r w:rsidR="008F5367" w:rsidRPr="00F908E1">
          <w:rPr>
            <w:rStyle w:val="Lienhypertexte"/>
          </w:rPr>
          <w:t>Chapitre 2 - Accès</w:t>
        </w:r>
        <w:r w:rsidR="008F5367">
          <w:rPr>
            <w:webHidden/>
          </w:rPr>
          <w:tab/>
        </w:r>
        <w:r w:rsidR="008F5367">
          <w:rPr>
            <w:webHidden/>
          </w:rPr>
          <w:fldChar w:fldCharType="begin"/>
        </w:r>
        <w:r w:rsidR="008F5367">
          <w:rPr>
            <w:webHidden/>
          </w:rPr>
          <w:instrText xml:space="preserve"> PAGEREF _Toc514753267 \h </w:instrText>
        </w:r>
        <w:r w:rsidR="008F5367">
          <w:rPr>
            <w:webHidden/>
          </w:rPr>
        </w:r>
        <w:r w:rsidR="008F5367">
          <w:rPr>
            <w:webHidden/>
          </w:rPr>
          <w:fldChar w:fldCharType="separate"/>
        </w:r>
        <w:r w:rsidR="00912924">
          <w:rPr>
            <w:webHidden/>
          </w:rPr>
          <w:t>59</w:t>
        </w:r>
        <w:r w:rsidR="008F5367">
          <w:rPr>
            <w:webHidden/>
          </w:rPr>
          <w:fldChar w:fldCharType="end"/>
        </w:r>
      </w:hyperlink>
    </w:p>
    <w:p w14:paraId="46A66D5B" w14:textId="5F6D748D" w:rsidR="008F5367" w:rsidRDefault="008C343E">
      <w:pPr>
        <w:pStyle w:val="TM2"/>
        <w:rPr>
          <w:rFonts w:asciiTheme="minorHAnsi" w:eastAsiaTheme="minorEastAsia" w:hAnsiTheme="minorHAnsi" w:cstheme="minorBidi"/>
          <w:i w:val="0"/>
          <w:kern w:val="0"/>
          <w:sz w:val="22"/>
          <w:szCs w:val="22"/>
          <w:lang w:val="fr-BE" w:eastAsia="fr-BE"/>
        </w:rPr>
      </w:pPr>
      <w:hyperlink w:anchor="_Toc514753268" w:history="1">
        <w:r w:rsidR="008F5367" w:rsidRPr="00F908E1">
          <w:rPr>
            <w:rStyle w:val="Lienhypertexte"/>
          </w:rPr>
          <w:t>Chapitre 3 - Annexes au bâtiment*</w:t>
        </w:r>
        <w:r w:rsidR="008F5367">
          <w:rPr>
            <w:webHidden/>
          </w:rPr>
          <w:tab/>
        </w:r>
        <w:r w:rsidR="008F5367">
          <w:rPr>
            <w:webHidden/>
          </w:rPr>
          <w:fldChar w:fldCharType="begin"/>
        </w:r>
        <w:r w:rsidR="008F5367">
          <w:rPr>
            <w:webHidden/>
          </w:rPr>
          <w:instrText xml:space="preserve"> PAGEREF _Toc514753268 \h </w:instrText>
        </w:r>
        <w:r w:rsidR="008F5367">
          <w:rPr>
            <w:webHidden/>
          </w:rPr>
        </w:r>
        <w:r w:rsidR="008F5367">
          <w:rPr>
            <w:webHidden/>
          </w:rPr>
          <w:fldChar w:fldCharType="separate"/>
        </w:r>
        <w:r w:rsidR="00912924">
          <w:rPr>
            <w:webHidden/>
          </w:rPr>
          <w:t>59</w:t>
        </w:r>
        <w:r w:rsidR="008F5367">
          <w:rPr>
            <w:webHidden/>
          </w:rPr>
          <w:fldChar w:fldCharType="end"/>
        </w:r>
      </w:hyperlink>
    </w:p>
    <w:p w14:paraId="79BE045C" w14:textId="49F57235" w:rsidR="008F5367" w:rsidRDefault="008C343E">
      <w:pPr>
        <w:pStyle w:val="TM2"/>
        <w:rPr>
          <w:rFonts w:asciiTheme="minorHAnsi" w:eastAsiaTheme="minorEastAsia" w:hAnsiTheme="minorHAnsi" w:cstheme="minorBidi"/>
          <w:i w:val="0"/>
          <w:kern w:val="0"/>
          <w:sz w:val="22"/>
          <w:szCs w:val="22"/>
          <w:lang w:val="fr-BE" w:eastAsia="fr-BE"/>
        </w:rPr>
      </w:pPr>
      <w:hyperlink w:anchor="_Toc514753269" w:history="1">
        <w:r w:rsidR="008F5367" w:rsidRPr="00F908E1">
          <w:rPr>
            <w:rStyle w:val="Lienhypertexte"/>
          </w:rPr>
          <w:t>Chapitre 4 - Alimentation en eau</w:t>
        </w:r>
        <w:r w:rsidR="008F5367">
          <w:rPr>
            <w:webHidden/>
          </w:rPr>
          <w:tab/>
        </w:r>
        <w:r w:rsidR="008F5367">
          <w:rPr>
            <w:webHidden/>
          </w:rPr>
          <w:fldChar w:fldCharType="begin"/>
        </w:r>
        <w:r w:rsidR="008F5367">
          <w:rPr>
            <w:webHidden/>
          </w:rPr>
          <w:instrText xml:space="preserve"> PAGEREF _Toc514753269 \h </w:instrText>
        </w:r>
        <w:r w:rsidR="008F5367">
          <w:rPr>
            <w:webHidden/>
          </w:rPr>
        </w:r>
        <w:r w:rsidR="008F5367">
          <w:rPr>
            <w:webHidden/>
          </w:rPr>
          <w:fldChar w:fldCharType="separate"/>
        </w:r>
        <w:r w:rsidR="00912924">
          <w:rPr>
            <w:webHidden/>
          </w:rPr>
          <w:t>59</w:t>
        </w:r>
        <w:r w:rsidR="008F5367">
          <w:rPr>
            <w:webHidden/>
          </w:rPr>
          <w:fldChar w:fldCharType="end"/>
        </w:r>
      </w:hyperlink>
    </w:p>
    <w:p w14:paraId="09BA487E" w14:textId="5D4763E3" w:rsidR="008F5367" w:rsidRDefault="008C343E">
      <w:pPr>
        <w:pStyle w:val="TM2"/>
        <w:rPr>
          <w:rFonts w:asciiTheme="minorHAnsi" w:eastAsiaTheme="minorEastAsia" w:hAnsiTheme="minorHAnsi" w:cstheme="minorBidi"/>
          <w:i w:val="0"/>
          <w:kern w:val="0"/>
          <w:sz w:val="22"/>
          <w:szCs w:val="22"/>
          <w:lang w:val="fr-BE" w:eastAsia="fr-BE"/>
        </w:rPr>
      </w:pPr>
      <w:hyperlink w:anchor="_Toc514753270" w:history="1">
        <w:r w:rsidR="008F5367" w:rsidRPr="00F908E1">
          <w:rPr>
            <w:rStyle w:val="Lienhypertexte"/>
          </w:rPr>
          <w:t>Chapitre 5 – Gaz</w:t>
        </w:r>
        <w:r w:rsidR="008F5367">
          <w:rPr>
            <w:webHidden/>
          </w:rPr>
          <w:tab/>
        </w:r>
        <w:r w:rsidR="008F5367">
          <w:rPr>
            <w:webHidden/>
          </w:rPr>
          <w:fldChar w:fldCharType="begin"/>
        </w:r>
        <w:r w:rsidR="008F5367">
          <w:rPr>
            <w:webHidden/>
          </w:rPr>
          <w:instrText xml:space="preserve"> PAGEREF _Toc514753270 \h </w:instrText>
        </w:r>
        <w:r w:rsidR="008F5367">
          <w:rPr>
            <w:webHidden/>
          </w:rPr>
        </w:r>
        <w:r w:rsidR="008F5367">
          <w:rPr>
            <w:webHidden/>
          </w:rPr>
          <w:fldChar w:fldCharType="separate"/>
        </w:r>
        <w:r w:rsidR="00912924">
          <w:rPr>
            <w:webHidden/>
          </w:rPr>
          <w:t>60</w:t>
        </w:r>
        <w:r w:rsidR="008F5367">
          <w:rPr>
            <w:webHidden/>
          </w:rPr>
          <w:fldChar w:fldCharType="end"/>
        </w:r>
      </w:hyperlink>
    </w:p>
    <w:p w14:paraId="4A7BC20B" w14:textId="429230D4" w:rsidR="008F5367"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71" w:history="1">
        <w:r w:rsidR="008F5367" w:rsidRPr="00F908E1">
          <w:rPr>
            <w:rStyle w:val="Lienhypertexte"/>
            <w:rFonts w:ascii="Verdana" w:hAnsi="Verdana"/>
            <w:noProof/>
          </w:rPr>
          <w:t>Section 1 - Exigences communes au gaz naturel et au gaz de pétrole liquéfié</w:t>
        </w:r>
        <w:r w:rsidR="008F5367">
          <w:rPr>
            <w:noProof/>
            <w:webHidden/>
          </w:rPr>
          <w:tab/>
        </w:r>
        <w:r w:rsidR="008F5367">
          <w:rPr>
            <w:noProof/>
            <w:webHidden/>
          </w:rPr>
          <w:fldChar w:fldCharType="begin"/>
        </w:r>
        <w:r w:rsidR="008F5367">
          <w:rPr>
            <w:noProof/>
            <w:webHidden/>
          </w:rPr>
          <w:instrText xml:space="preserve"> PAGEREF _Toc514753271 \h </w:instrText>
        </w:r>
        <w:r w:rsidR="008F5367">
          <w:rPr>
            <w:noProof/>
            <w:webHidden/>
          </w:rPr>
        </w:r>
        <w:r w:rsidR="008F5367">
          <w:rPr>
            <w:noProof/>
            <w:webHidden/>
          </w:rPr>
          <w:fldChar w:fldCharType="separate"/>
        </w:r>
        <w:r w:rsidR="00912924">
          <w:rPr>
            <w:noProof/>
            <w:webHidden/>
          </w:rPr>
          <w:t>60</w:t>
        </w:r>
        <w:r w:rsidR="008F5367">
          <w:rPr>
            <w:noProof/>
            <w:webHidden/>
          </w:rPr>
          <w:fldChar w:fldCharType="end"/>
        </w:r>
      </w:hyperlink>
    </w:p>
    <w:p w14:paraId="08D009A6" w14:textId="1DD4E4CD" w:rsidR="008F5367"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72" w:history="1">
        <w:r w:rsidR="008F5367" w:rsidRPr="00F908E1">
          <w:rPr>
            <w:rStyle w:val="Lienhypertexte"/>
            <w:rFonts w:ascii="Verdana" w:hAnsi="Verdana"/>
            <w:noProof/>
          </w:rPr>
          <w:t>Section 2 - Exigences spécifiques au gaz naturel</w:t>
        </w:r>
        <w:r w:rsidR="008F5367">
          <w:rPr>
            <w:noProof/>
            <w:webHidden/>
          </w:rPr>
          <w:tab/>
        </w:r>
        <w:r w:rsidR="008F5367">
          <w:rPr>
            <w:noProof/>
            <w:webHidden/>
          </w:rPr>
          <w:fldChar w:fldCharType="begin"/>
        </w:r>
        <w:r w:rsidR="008F5367">
          <w:rPr>
            <w:noProof/>
            <w:webHidden/>
          </w:rPr>
          <w:instrText xml:space="preserve"> PAGEREF _Toc514753272 \h </w:instrText>
        </w:r>
        <w:r w:rsidR="008F5367">
          <w:rPr>
            <w:noProof/>
            <w:webHidden/>
          </w:rPr>
        </w:r>
        <w:r w:rsidR="008F5367">
          <w:rPr>
            <w:noProof/>
            <w:webHidden/>
          </w:rPr>
          <w:fldChar w:fldCharType="separate"/>
        </w:r>
        <w:r w:rsidR="00912924">
          <w:rPr>
            <w:noProof/>
            <w:webHidden/>
          </w:rPr>
          <w:t>60</w:t>
        </w:r>
        <w:r w:rsidR="008F5367">
          <w:rPr>
            <w:noProof/>
            <w:webHidden/>
          </w:rPr>
          <w:fldChar w:fldCharType="end"/>
        </w:r>
      </w:hyperlink>
    </w:p>
    <w:p w14:paraId="300EDD21" w14:textId="206B1DEB" w:rsidR="008F5367" w:rsidRDefault="008C343E">
      <w:pPr>
        <w:pStyle w:val="TM3"/>
        <w:tabs>
          <w:tab w:val="right" w:leader="dot" w:pos="9627"/>
        </w:tabs>
        <w:rPr>
          <w:rFonts w:asciiTheme="minorHAnsi" w:eastAsiaTheme="minorEastAsia" w:hAnsiTheme="minorHAnsi" w:cstheme="minorBidi"/>
          <w:noProof/>
          <w:kern w:val="0"/>
          <w:sz w:val="22"/>
          <w:szCs w:val="22"/>
          <w:lang w:val="fr-BE" w:eastAsia="fr-BE"/>
        </w:rPr>
      </w:pPr>
      <w:hyperlink w:anchor="_Toc514753273" w:history="1">
        <w:r w:rsidR="008F5367" w:rsidRPr="00F908E1">
          <w:rPr>
            <w:rStyle w:val="Lienhypertexte"/>
            <w:rFonts w:ascii="Verdana" w:hAnsi="Verdana"/>
            <w:noProof/>
          </w:rPr>
          <w:t>Section 3 - Exigences spécifiques au gaz de pétrole liquéfié</w:t>
        </w:r>
        <w:r w:rsidR="008F5367">
          <w:rPr>
            <w:noProof/>
            <w:webHidden/>
          </w:rPr>
          <w:tab/>
        </w:r>
        <w:r w:rsidR="008F5367">
          <w:rPr>
            <w:noProof/>
            <w:webHidden/>
          </w:rPr>
          <w:fldChar w:fldCharType="begin"/>
        </w:r>
        <w:r w:rsidR="008F5367">
          <w:rPr>
            <w:noProof/>
            <w:webHidden/>
          </w:rPr>
          <w:instrText xml:space="preserve"> PAGEREF _Toc514753273 \h </w:instrText>
        </w:r>
        <w:r w:rsidR="008F5367">
          <w:rPr>
            <w:noProof/>
            <w:webHidden/>
          </w:rPr>
        </w:r>
        <w:r w:rsidR="008F5367">
          <w:rPr>
            <w:noProof/>
            <w:webHidden/>
          </w:rPr>
          <w:fldChar w:fldCharType="separate"/>
        </w:r>
        <w:r w:rsidR="00912924">
          <w:rPr>
            <w:noProof/>
            <w:webHidden/>
          </w:rPr>
          <w:t>60</w:t>
        </w:r>
        <w:r w:rsidR="008F5367">
          <w:rPr>
            <w:noProof/>
            <w:webHidden/>
          </w:rPr>
          <w:fldChar w:fldCharType="end"/>
        </w:r>
      </w:hyperlink>
    </w:p>
    <w:p w14:paraId="4545FAD4" w14:textId="4491D4F8" w:rsidR="008F5367" w:rsidRDefault="008C343E">
      <w:pPr>
        <w:pStyle w:val="TM2"/>
        <w:rPr>
          <w:rFonts w:asciiTheme="minorHAnsi" w:eastAsiaTheme="minorEastAsia" w:hAnsiTheme="minorHAnsi" w:cstheme="minorBidi"/>
          <w:i w:val="0"/>
          <w:kern w:val="0"/>
          <w:sz w:val="22"/>
          <w:szCs w:val="22"/>
          <w:lang w:val="fr-BE" w:eastAsia="fr-BE"/>
        </w:rPr>
      </w:pPr>
      <w:hyperlink w:anchor="_Toc514753274" w:history="1">
        <w:r w:rsidR="008F5367" w:rsidRPr="00F908E1">
          <w:rPr>
            <w:rStyle w:val="Lienhypertexte"/>
          </w:rPr>
          <w:t>Chapitre 6 - Chauffage</w:t>
        </w:r>
        <w:r w:rsidR="008F5367">
          <w:rPr>
            <w:webHidden/>
          </w:rPr>
          <w:tab/>
        </w:r>
        <w:r w:rsidR="008F5367">
          <w:rPr>
            <w:webHidden/>
          </w:rPr>
          <w:fldChar w:fldCharType="begin"/>
        </w:r>
        <w:r w:rsidR="008F5367">
          <w:rPr>
            <w:webHidden/>
          </w:rPr>
          <w:instrText xml:space="preserve"> PAGEREF _Toc514753274 \h </w:instrText>
        </w:r>
        <w:r w:rsidR="008F5367">
          <w:rPr>
            <w:webHidden/>
          </w:rPr>
        </w:r>
        <w:r w:rsidR="008F5367">
          <w:rPr>
            <w:webHidden/>
          </w:rPr>
          <w:fldChar w:fldCharType="separate"/>
        </w:r>
        <w:r w:rsidR="00912924">
          <w:rPr>
            <w:webHidden/>
          </w:rPr>
          <w:t>61</w:t>
        </w:r>
        <w:r w:rsidR="008F5367">
          <w:rPr>
            <w:webHidden/>
          </w:rPr>
          <w:fldChar w:fldCharType="end"/>
        </w:r>
      </w:hyperlink>
    </w:p>
    <w:p w14:paraId="28B46791" w14:textId="143BB439" w:rsidR="008F5367" w:rsidRDefault="008C343E">
      <w:pPr>
        <w:pStyle w:val="TM2"/>
        <w:rPr>
          <w:rFonts w:asciiTheme="minorHAnsi" w:eastAsiaTheme="minorEastAsia" w:hAnsiTheme="minorHAnsi" w:cstheme="minorBidi"/>
          <w:i w:val="0"/>
          <w:kern w:val="0"/>
          <w:sz w:val="22"/>
          <w:szCs w:val="22"/>
          <w:lang w:val="fr-BE" w:eastAsia="fr-BE"/>
        </w:rPr>
      </w:pPr>
      <w:hyperlink w:anchor="_Toc514753275" w:history="1">
        <w:r w:rsidR="008F5367" w:rsidRPr="00F908E1">
          <w:rPr>
            <w:rStyle w:val="Lienhypertexte"/>
          </w:rPr>
          <w:t>Chapitre 7 - Aménagement intérieur (réaction au feu)</w:t>
        </w:r>
        <w:r w:rsidR="008F5367">
          <w:rPr>
            <w:webHidden/>
          </w:rPr>
          <w:tab/>
        </w:r>
        <w:r w:rsidR="008F5367">
          <w:rPr>
            <w:webHidden/>
          </w:rPr>
          <w:fldChar w:fldCharType="begin"/>
        </w:r>
        <w:r w:rsidR="008F5367">
          <w:rPr>
            <w:webHidden/>
          </w:rPr>
          <w:instrText xml:space="preserve"> PAGEREF _Toc514753275 \h </w:instrText>
        </w:r>
        <w:r w:rsidR="008F5367">
          <w:rPr>
            <w:webHidden/>
          </w:rPr>
        </w:r>
        <w:r w:rsidR="008F5367">
          <w:rPr>
            <w:webHidden/>
          </w:rPr>
          <w:fldChar w:fldCharType="separate"/>
        </w:r>
        <w:r w:rsidR="00912924">
          <w:rPr>
            <w:webHidden/>
          </w:rPr>
          <w:t>62</w:t>
        </w:r>
        <w:r w:rsidR="008F5367">
          <w:rPr>
            <w:webHidden/>
          </w:rPr>
          <w:fldChar w:fldCharType="end"/>
        </w:r>
      </w:hyperlink>
    </w:p>
    <w:p w14:paraId="2BF5E345" w14:textId="5F10D0B9" w:rsidR="008F5367" w:rsidRDefault="008C343E">
      <w:pPr>
        <w:pStyle w:val="TM2"/>
        <w:rPr>
          <w:rFonts w:asciiTheme="minorHAnsi" w:eastAsiaTheme="minorEastAsia" w:hAnsiTheme="minorHAnsi" w:cstheme="minorBidi"/>
          <w:i w:val="0"/>
          <w:kern w:val="0"/>
          <w:sz w:val="22"/>
          <w:szCs w:val="22"/>
          <w:lang w:val="fr-BE" w:eastAsia="fr-BE"/>
        </w:rPr>
      </w:pPr>
      <w:hyperlink w:anchor="_Toc514753276" w:history="1">
        <w:r w:rsidR="008F5367" w:rsidRPr="00F908E1">
          <w:rPr>
            <w:rStyle w:val="Lienhypertexte"/>
          </w:rPr>
          <w:t>Chapitre 8 - Structure du bâtiment*</w:t>
        </w:r>
        <w:r w:rsidR="008F5367">
          <w:rPr>
            <w:webHidden/>
          </w:rPr>
          <w:tab/>
        </w:r>
        <w:r w:rsidR="008F5367">
          <w:rPr>
            <w:webHidden/>
          </w:rPr>
          <w:fldChar w:fldCharType="begin"/>
        </w:r>
        <w:r w:rsidR="008F5367">
          <w:rPr>
            <w:webHidden/>
          </w:rPr>
          <w:instrText xml:space="preserve"> PAGEREF _Toc514753276 \h </w:instrText>
        </w:r>
        <w:r w:rsidR="008F5367">
          <w:rPr>
            <w:webHidden/>
          </w:rPr>
        </w:r>
        <w:r w:rsidR="008F5367">
          <w:rPr>
            <w:webHidden/>
          </w:rPr>
          <w:fldChar w:fldCharType="separate"/>
        </w:r>
        <w:r w:rsidR="00912924">
          <w:rPr>
            <w:webHidden/>
          </w:rPr>
          <w:t>62</w:t>
        </w:r>
        <w:r w:rsidR="008F5367">
          <w:rPr>
            <w:webHidden/>
          </w:rPr>
          <w:fldChar w:fldCharType="end"/>
        </w:r>
      </w:hyperlink>
    </w:p>
    <w:p w14:paraId="131C8D62" w14:textId="3EB73A22" w:rsidR="008F5367" w:rsidRDefault="008C343E">
      <w:pPr>
        <w:pStyle w:val="TM2"/>
        <w:rPr>
          <w:rFonts w:asciiTheme="minorHAnsi" w:eastAsiaTheme="minorEastAsia" w:hAnsiTheme="minorHAnsi" w:cstheme="minorBidi"/>
          <w:i w:val="0"/>
          <w:kern w:val="0"/>
          <w:sz w:val="22"/>
          <w:szCs w:val="22"/>
          <w:lang w:val="fr-BE" w:eastAsia="fr-BE"/>
        </w:rPr>
      </w:pPr>
      <w:hyperlink w:anchor="_Toc514753277" w:history="1">
        <w:r w:rsidR="008F5367" w:rsidRPr="00F908E1">
          <w:rPr>
            <w:rStyle w:val="Lienhypertexte"/>
          </w:rPr>
          <w:t>Chapitre 9 - Evacuation et lutte contre l'incendie</w:t>
        </w:r>
        <w:r w:rsidR="008F5367">
          <w:rPr>
            <w:webHidden/>
          </w:rPr>
          <w:tab/>
        </w:r>
        <w:r w:rsidR="008F5367">
          <w:rPr>
            <w:webHidden/>
          </w:rPr>
          <w:fldChar w:fldCharType="begin"/>
        </w:r>
        <w:r w:rsidR="008F5367">
          <w:rPr>
            <w:webHidden/>
          </w:rPr>
          <w:instrText xml:space="preserve"> PAGEREF _Toc514753277 \h </w:instrText>
        </w:r>
        <w:r w:rsidR="008F5367">
          <w:rPr>
            <w:webHidden/>
          </w:rPr>
        </w:r>
        <w:r w:rsidR="008F5367">
          <w:rPr>
            <w:webHidden/>
          </w:rPr>
          <w:fldChar w:fldCharType="separate"/>
        </w:r>
        <w:r w:rsidR="00912924">
          <w:rPr>
            <w:webHidden/>
          </w:rPr>
          <w:t>63</w:t>
        </w:r>
        <w:r w:rsidR="008F5367">
          <w:rPr>
            <w:webHidden/>
          </w:rPr>
          <w:fldChar w:fldCharType="end"/>
        </w:r>
      </w:hyperlink>
    </w:p>
    <w:p w14:paraId="4968AEBC" w14:textId="62287502" w:rsidR="008F5367" w:rsidRDefault="008C343E">
      <w:pPr>
        <w:pStyle w:val="TM2"/>
        <w:rPr>
          <w:rFonts w:asciiTheme="minorHAnsi" w:eastAsiaTheme="minorEastAsia" w:hAnsiTheme="minorHAnsi" w:cstheme="minorBidi"/>
          <w:i w:val="0"/>
          <w:kern w:val="0"/>
          <w:sz w:val="22"/>
          <w:szCs w:val="22"/>
          <w:lang w:val="fr-BE" w:eastAsia="fr-BE"/>
        </w:rPr>
      </w:pPr>
      <w:hyperlink w:anchor="_Toc514753278" w:history="1">
        <w:r w:rsidR="008F5367" w:rsidRPr="00F908E1">
          <w:rPr>
            <w:rStyle w:val="Lienhypertexte"/>
          </w:rPr>
          <w:t>Chapitre 10 - Electricité</w:t>
        </w:r>
        <w:r w:rsidR="008F5367">
          <w:rPr>
            <w:webHidden/>
          </w:rPr>
          <w:tab/>
        </w:r>
        <w:r w:rsidR="008F5367">
          <w:rPr>
            <w:webHidden/>
          </w:rPr>
          <w:fldChar w:fldCharType="begin"/>
        </w:r>
        <w:r w:rsidR="008F5367">
          <w:rPr>
            <w:webHidden/>
          </w:rPr>
          <w:instrText xml:space="preserve"> PAGEREF _Toc514753278 \h </w:instrText>
        </w:r>
        <w:r w:rsidR="008F5367">
          <w:rPr>
            <w:webHidden/>
          </w:rPr>
        </w:r>
        <w:r w:rsidR="008F5367">
          <w:rPr>
            <w:webHidden/>
          </w:rPr>
          <w:fldChar w:fldCharType="separate"/>
        </w:r>
        <w:r w:rsidR="00912924">
          <w:rPr>
            <w:webHidden/>
          </w:rPr>
          <w:t>64</w:t>
        </w:r>
        <w:r w:rsidR="008F5367">
          <w:rPr>
            <w:webHidden/>
          </w:rPr>
          <w:fldChar w:fldCharType="end"/>
        </w:r>
      </w:hyperlink>
    </w:p>
    <w:p w14:paraId="50043CBC" w14:textId="20CB93A8" w:rsidR="008F5367" w:rsidRDefault="008C343E">
      <w:pPr>
        <w:pStyle w:val="TM2"/>
        <w:rPr>
          <w:rFonts w:asciiTheme="minorHAnsi" w:eastAsiaTheme="minorEastAsia" w:hAnsiTheme="minorHAnsi" w:cstheme="minorBidi"/>
          <w:i w:val="0"/>
          <w:kern w:val="0"/>
          <w:sz w:val="22"/>
          <w:szCs w:val="22"/>
          <w:lang w:val="fr-BE" w:eastAsia="fr-BE"/>
        </w:rPr>
      </w:pPr>
      <w:hyperlink w:anchor="_Toc514753279" w:history="1">
        <w:r w:rsidR="008F5367" w:rsidRPr="00F908E1">
          <w:rPr>
            <w:rStyle w:val="Lienhypertexte"/>
          </w:rPr>
          <w:t>Chapitre 11 - Compartimentage</w:t>
        </w:r>
        <w:r w:rsidR="008F5367">
          <w:rPr>
            <w:webHidden/>
          </w:rPr>
          <w:tab/>
        </w:r>
        <w:r w:rsidR="008F5367">
          <w:rPr>
            <w:webHidden/>
          </w:rPr>
          <w:fldChar w:fldCharType="begin"/>
        </w:r>
        <w:r w:rsidR="008F5367">
          <w:rPr>
            <w:webHidden/>
          </w:rPr>
          <w:instrText xml:space="preserve"> PAGEREF _Toc514753279 \h </w:instrText>
        </w:r>
        <w:r w:rsidR="008F5367">
          <w:rPr>
            <w:webHidden/>
          </w:rPr>
        </w:r>
        <w:r w:rsidR="008F5367">
          <w:rPr>
            <w:webHidden/>
          </w:rPr>
          <w:fldChar w:fldCharType="separate"/>
        </w:r>
        <w:r w:rsidR="00912924">
          <w:rPr>
            <w:webHidden/>
          </w:rPr>
          <w:t>64</w:t>
        </w:r>
        <w:r w:rsidR="008F5367">
          <w:rPr>
            <w:webHidden/>
          </w:rPr>
          <w:fldChar w:fldCharType="end"/>
        </w:r>
      </w:hyperlink>
    </w:p>
    <w:p w14:paraId="4D9ADB5A" w14:textId="51744165"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0" w:history="1">
        <w:r w:rsidR="008F5367" w:rsidRPr="00F908E1">
          <w:rPr>
            <w:rStyle w:val="Lienhypertexte"/>
          </w:rPr>
          <w:t>Partie 3 - Dispositions spécifiques applicables à tout bâtiment* d'au moins quatre niveaux</w:t>
        </w:r>
        <w:r w:rsidR="008F5367">
          <w:rPr>
            <w:webHidden/>
          </w:rPr>
          <w:tab/>
        </w:r>
        <w:r w:rsidR="008F5367">
          <w:rPr>
            <w:webHidden/>
          </w:rPr>
          <w:fldChar w:fldCharType="begin"/>
        </w:r>
        <w:r w:rsidR="008F5367">
          <w:rPr>
            <w:webHidden/>
          </w:rPr>
          <w:instrText xml:space="preserve"> PAGEREF _Toc514753280 \h </w:instrText>
        </w:r>
        <w:r w:rsidR="008F5367">
          <w:rPr>
            <w:webHidden/>
          </w:rPr>
        </w:r>
        <w:r w:rsidR="008F5367">
          <w:rPr>
            <w:webHidden/>
          </w:rPr>
          <w:fldChar w:fldCharType="separate"/>
        </w:r>
        <w:r w:rsidR="00912924">
          <w:rPr>
            <w:webHidden/>
          </w:rPr>
          <w:t>66</w:t>
        </w:r>
        <w:r w:rsidR="008F5367">
          <w:rPr>
            <w:webHidden/>
          </w:rPr>
          <w:fldChar w:fldCharType="end"/>
        </w:r>
      </w:hyperlink>
    </w:p>
    <w:p w14:paraId="48DDEA7B" w14:textId="64ACB46B"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1" w:history="1">
        <w:r w:rsidR="008F5367" w:rsidRPr="00F908E1">
          <w:rPr>
            <w:rStyle w:val="Lienhypertexte"/>
          </w:rPr>
          <w:t>(R + 3)</w:t>
        </w:r>
        <w:r w:rsidR="008F5367">
          <w:rPr>
            <w:webHidden/>
          </w:rPr>
          <w:tab/>
        </w:r>
        <w:r w:rsidR="008F5367">
          <w:rPr>
            <w:webHidden/>
          </w:rPr>
          <w:fldChar w:fldCharType="begin"/>
        </w:r>
        <w:r w:rsidR="008F5367">
          <w:rPr>
            <w:webHidden/>
          </w:rPr>
          <w:instrText xml:space="preserve"> PAGEREF _Toc514753281 \h </w:instrText>
        </w:r>
        <w:r w:rsidR="008F5367">
          <w:rPr>
            <w:webHidden/>
          </w:rPr>
        </w:r>
        <w:r w:rsidR="008F5367">
          <w:rPr>
            <w:webHidden/>
          </w:rPr>
          <w:fldChar w:fldCharType="separate"/>
        </w:r>
        <w:r w:rsidR="00912924">
          <w:rPr>
            <w:webHidden/>
          </w:rPr>
          <w:t>66</w:t>
        </w:r>
        <w:r w:rsidR="008F5367">
          <w:rPr>
            <w:webHidden/>
          </w:rPr>
          <w:fldChar w:fldCharType="end"/>
        </w:r>
      </w:hyperlink>
    </w:p>
    <w:p w14:paraId="047941E9" w14:textId="1A80D9D2"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2" w:history="1">
        <w:r w:rsidR="008F5367" w:rsidRPr="00F908E1">
          <w:rPr>
            <w:rStyle w:val="Lienhypertexte"/>
          </w:rPr>
          <w:t>Partie 4 – Dispositions applicables à toute création de nouveau</w:t>
        </w:r>
        <w:r w:rsidR="008F5367" w:rsidRPr="00F908E1">
          <w:rPr>
            <w:rStyle w:val="Lienhypertexte"/>
            <w:rFonts w:cs="Arial-BoldMT"/>
            <w:bCs/>
          </w:rPr>
          <w:t xml:space="preserve"> logement*</w:t>
        </w:r>
        <w:r w:rsidR="008F5367">
          <w:rPr>
            <w:webHidden/>
          </w:rPr>
          <w:tab/>
        </w:r>
        <w:r w:rsidR="008F5367">
          <w:rPr>
            <w:webHidden/>
          </w:rPr>
          <w:fldChar w:fldCharType="begin"/>
        </w:r>
        <w:r w:rsidR="008F5367">
          <w:rPr>
            <w:webHidden/>
          </w:rPr>
          <w:instrText xml:space="preserve"> PAGEREF _Toc514753282 \h </w:instrText>
        </w:r>
        <w:r w:rsidR="008F5367">
          <w:rPr>
            <w:webHidden/>
          </w:rPr>
        </w:r>
        <w:r w:rsidR="008F5367">
          <w:rPr>
            <w:webHidden/>
          </w:rPr>
          <w:fldChar w:fldCharType="separate"/>
        </w:r>
        <w:r w:rsidR="00912924">
          <w:rPr>
            <w:webHidden/>
          </w:rPr>
          <w:t>67</w:t>
        </w:r>
        <w:r w:rsidR="008F5367">
          <w:rPr>
            <w:webHidden/>
          </w:rPr>
          <w:fldChar w:fldCharType="end"/>
        </w:r>
      </w:hyperlink>
    </w:p>
    <w:p w14:paraId="3AE2373A" w14:textId="61A35218"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3" w:history="1">
        <w:r w:rsidR="008F5367" w:rsidRPr="00F908E1">
          <w:rPr>
            <w:rStyle w:val="Lienhypertexte"/>
          </w:rPr>
          <w:t>Partie 5 – Dispositions complémentaires applicables aux bâtiments* et locaux utilisés pour le gardiennage diurne d’enfants en bas âge</w:t>
        </w:r>
        <w:r w:rsidR="008F5367">
          <w:rPr>
            <w:webHidden/>
          </w:rPr>
          <w:tab/>
        </w:r>
        <w:r w:rsidR="008F5367">
          <w:rPr>
            <w:webHidden/>
          </w:rPr>
          <w:fldChar w:fldCharType="begin"/>
        </w:r>
        <w:r w:rsidR="008F5367">
          <w:rPr>
            <w:webHidden/>
          </w:rPr>
          <w:instrText xml:space="preserve"> PAGEREF _Toc514753283 \h </w:instrText>
        </w:r>
        <w:r w:rsidR="008F5367">
          <w:rPr>
            <w:webHidden/>
          </w:rPr>
        </w:r>
        <w:r w:rsidR="008F5367">
          <w:rPr>
            <w:webHidden/>
          </w:rPr>
          <w:fldChar w:fldCharType="separate"/>
        </w:r>
        <w:r w:rsidR="00912924">
          <w:rPr>
            <w:webHidden/>
          </w:rPr>
          <w:t>67</w:t>
        </w:r>
        <w:r w:rsidR="008F5367">
          <w:rPr>
            <w:webHidden/>
          </w:rPr>
          <w:fldChar w:fldCharType="end"/>
        </w:r>
      </w:hyperlink>
    </w:p>
    <w:p w14:paraId="136D6CA9" w14:textId="4E39EFB0"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4" w:history="1">
        <w:r w:rsidR="008F5367" w:rsidRPr="00F908E1">
          <w:rPr>
            <w:rStyle w:val="Lienhypertexte"/>
          </w:rPr>
          <w:t>Partie 6 – Dispositions spécifiques applicables aux installations à caractère temporaire</w:t>
        </w:r>
        <w:r w:rsidR="008F5367">
          <w:rPr>
            <w:webHidden/>
          </w:rPr>
          <w:tab/>
        </w:r>
        <w:r w:rsidR="008F5367">
          <w:rPr>
            <w:webHidden/>
          </w:rPr>
          <w:fldChar w:fldCharType="begin"/>
        </w:r>
        <w:r w:rsidR="008F5367">
          <w:rPr>
            <w:webHidden/>
          </w:rPr>
          <w:instrText xml:space="preserve"> PAGEREF _Toc514753284 \h </w:instrText>
        </w:r>
        <w:r w:rsidR="008F5367">
          <w:rPr>
            <w:webHidden/>
          </w:rPr>
        </w:r>
        <w:r w:rsidR="008F5367">
          <w:rPr>
            <w:webHidden/>
          </w:rPr>
          <w:fldChar w:fldCharType="separate"/>
        </w:r>
        <w:r w:rsidR="00912924">
          <w:rPr>
            <w:webHidden/>
          </w:rPr>
          <w:t>68</w:t>
        </w:r>
        <w:r w:rsidR="008F5367">
          <w:rPr>
            <w:webHidden/>
          </w:rPr>
          <w:fldChar w:fldCharType="end"/>
        </w:r>
      </w:hyperlink>
    </w:p>
    <w:p w14:paraId="67EE58E6" w14:textId="4B93CE31"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5" w:history="1">
        <w:r w:rsidR="008F5367" w:rsidRPr="00F908E1">
          <w:rPr>
            <w:rStyle w:val="Lienhypertexte"/>
          </w:rPr>
          <w:t>Partie 7 – Prescriptions spécifiques applicables aux tirs de feux d’artifices et objets détonants</w:t>
        </w:r>
        <w:r w:rsidR="008F5367">
          <w:rPr>
            <w:webHidden/>
          </w:rPr>
          <w:tab/>
        </w:r>
        <w:r w:rsidR="008F5367">
          <w:rPr>
            <w:webHidden/>
          </w:rPr>
          <w:fldChar w:fldCharType="begin"/>
        </w:r>
        <w:r w:rsidR="008F5367">
          <w:rPr>
            <w:webHidden/>
          </w:rPr>
          <w:instrText xml:space="preserve"> PAGEREF _Toc514753285 \h </w:instrText>
        </w:r>
        <w:r w:rsidR="008F5367">
          <w:rPr>
            <w:webHidden/>
          </w:rPr>
        </w:r>
        <w:r w:rsidR="008F5367">
          <w:rPr>
            <w:webHidden/>
          </w:rPr>
          <w:fldChar w:fldCharType="separate"/>
        </w:r>
        <w:r w:rsidR="00912924">
          <w:rPr>
            <w:webHidden/>
          </w:rPr>
          <w:t>72</w:t>
        </w:r>
        <w:r w:rsidR="008F5367">
          <w:rPr>
            <w:webHidden/>
          </w:rPr>
          <w:fldChar w:fldCharType="end"/>
        </w:r>
      </w:hyperlink>
    </w:p>
    <w:p w14:paraId="3DD550AA" w14:textId="17C47D2F"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6" w:history="1">
        <w:r w:rsidR="008F5367" w:rsidRPr="00F908E1">
          <w:rPr>
            <w:rStyle w:val="Lienhypertexte"/>
          </w:rPr>
          <w:t>Partie 8 - Organisation d’un grand feu</w:t>
        </w:r>
        <w:r w:rsidR="008F5367">
          <w:rPr>
            <w:webHidden/>
          </w:rPr>
          <w:tab/>
        </w:r>
        <w:r w:rsidR="008F5367">
          <w:rPr>
            <w:webHidden/>
          </w:rPr>
          <w:fldChar w:fldCharType="begin"/>
        </w:r>
        <w:r w:rsidR="008F5367">
          <w:rPr>
            <w:webHidden/>
          </w:rPr>
          <w:instrText xml:space="preserve"> PAGEREF _Toc514753286 \h </w:instrText>
        </w:r>
        <w:r w:rsidR="008F5367">
          <w:rPr>
            <w:webHidden/>
          </w:rPr>
        </w:r>
        <w:r w:rsidR="008F5367">
          <w:rPr>
            <w:webHidden/>
          </w:rPr>
          <w:fldChar w:fldCharType="separate"/>
        </w:r>
        <w:r w:rsidR="00912924">
          <w:rPr>
            <w:webHidden/>
          </w:rPr>
          <w:t>74</w:t>
        </w:r>
        <w:r w:rsidR="008F5367">
          <w:rPr>
            <w:webHidden/>
          </w:rPr>
          <w:fldChar w:fldCharType="end"/>
        </w:r>
      </w:hyperlink>
    </w:p>
    <w:p w14:paraId="3B844CD2" w14:textId="60443BE4"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7" w:history="1">
        <w:r w:rsidR="008F5367" w:rsidRPr="00F908E1">
          <w:rPr>
            <w:rStyle w:val="Lienhypertexte"/>
          </w:rPr>
          <w:t>Partie 9 - Contrôles et registre de sécurité</w:t>
        </w:r>
        <w:r w:rsidR="008F5367">
          <w:rPr>
            <w:webHidden/>
          </w:rPr>
          <w:tab/>
        </w:r>
        <w:r w:rsidR="008F5367">
          <w:rPr>
            <w:webHidden/>
          </w:rPr>
          <w:fldChar w:fldCharType="begin"/>
        </w:r>
        <w:r w:rsidR="008F5367">
          <w:rPr>
            <w:webHidden/>
          </w:rPr>
          <w:instrText xml:space="preserve"> PAGEREF _Toc514753287 \h </w:instrText>
        </w:r>
        <w:r w:rsidR="008F5367">
          <w:rPr>
            <w:webHidden/>
          </w:rPr>
        </w:r>
        <w:r w:rsidR="008F5367">
          <w:rPr>
            <w:webHidden/>
          </w:rPr>
          <w:fldChar w:fldCharType="separate"/>
        </w:r>
        <w:r w:rsidR="00912924">
          <w:rPr>
            <w:webHidden/>
          </w:rPr>
          <w:t>75</w:t>
        </w:r>
        <w:r w:rsidR="008F5367">
          <w:rPr>
            <w:webHidden/>
          </w:rPr>
          <w:fldChar w:fldCharType="end"/>
        </w:r>
      </w:hyperlink>
    </w:p>
    <w:p w14:paraId="5D83DD91" w14:textId="7515DDB0"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8" w:history="1">
        <w:r w:rsidR="008F5367" w:rsidRPr="00F908E1">
          <w:rPr>
            <w:rStyle w:val="Lienhypertexte"/>
          </w:rPr>
          <w:t>Partie 10 – Dispositions transitoires</w:t>
        </w:r>
        <w:r w:rsidR="008F5367">
          <w:rPr>
            <w:webHidden/>
          </w:rPr>
          <w:tab/>
        </w:r>
        <w:r w:rsidR="008F5367">
          <w:rPr>
            <w:webHidden/>
          </w:rPr>
          <w:fldChar w:fldCharType="begin"/>
        </w:r>
        <w:r w:rsidR="008F5367">
          <w:rPr>
            <w:webHidden/>
          </w:rPr>
          <w:instrText xml:space="preserve"> PAGEREF _Toc514753288 \h </w:instrText>
        </w:r>
        <w:r w:rsidR="008F5367">
          <w:rPr>
            <w:webHidden/>
          </w:rPr>
        </w:r>
        <w:r w:rsidR="008F5367">
          <w:rPr>
            <w:webHidden/>
          </w:rPr>
          <w:fldChar w:fldCharType="separate"/>
        </w:r>
        <w:r w:rsidR="00912924">
          <w:rPr>
            <w:webHidden/>
          </w:rPr>
          <w:t>78</w:t>
        </w:r>
        <w:r w:rsidR="008F5367">
          <w:rPr>
            <w:webHidden/>
          </w:rPr>
          <w:fldChar w:fldCharType="end"/>
        </w:r>
      </w:hyperlink>
    </w:p>
    <w:p w14:paraId="26D7F63E" w14:textId="455B42C1"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89" w:history="1">
        <w:r w:rsidR="008F5367" w:rsidRPr="00F908E1">
          <w:rPr>
            <w:rStyle w:val="Lienhypertexte"/>
          </w:rPr>
          <w:t>Partie 11 – Dispositions finales</w:t>
        </w:r>
        <w:r w:rsidR="008F5367">
          <w:rPr>
            <w:webHidden/>
          </w:rPr>
          <w:tab/>
        </w:r>
        <w:r w:rsidR="008F5367">
          <w:rPr>
            <w:webHidden/>
          </w:rPr>
          <w:fldChar w:fldCharType="begin"/>
        </w:r>
        <w:r w:rsidR="008F5367">
          <w:rPr>
            <w:webHidden/>
          </w:rPr>
          <w:instrText xml:space="preserve"> PAGEREF _Toc514753289 \h </w:instrText>
        </w:r>
        <w:r w:rsidR="008F5367">
          <w:rPr>
            <w:webHidden/>
          </w:rPr>
        </w:r>
        <w:r w:rsidR="008F5367">
          <w:rPr>
            <w:webHidden/>
          </w:rPr>
          <w:fldChar w:fldCharType="separate"/>
        </w:r>
        <w:r w:rsidR="00912924">
          <w:rPr>
            <w:webHidden/>
          </w:rPr>
          <w:t>78</w:t>
        </w:r>
        <w:r w:rsidR="008F5367">
          <w:rPr>
            <w:webHidden/>
          </w:rPr>
          <w:fldChar w:fldCharType="end"/>
        </w:r>
      </w:hyperlink>
    </w:p>
    <w:p w14:paraId="460E77F3" w14:textId="3F3EE257" w:rsidR="008F5367" w:rsidRDefault="008C343E">
      <w:pPr>
        <w:pStyle w:val="TM1"/>
        <w:rPr>
          <w:rFonts w:asciiTheme="minorHAnsi" w:eastAsiaTheme="minorEastAsia" w:hAnsiTheme="minorHAnsi" w:cstheme="minorBidi"/>
          <w:b w:val="0"/>
          <w:i w:val="0"/>
          <w:iCs w:val="0"/>
          <w:color w:val="auto"/>
          <w:kern w:val="0"/>
          <w:sz w:val="22"/>
          <w:szCs w:val="22"/>
          <w:lang w:val="fr-BE" w:eastAsia="fr-BE"/>
        </w:rPr>
      </w:pPr>
      <w:hyperlink w:anchor="_Toc514753290" w:history="1">
        <w:r w:rsidR="008F5367" w:rsidRPr="00F908E1">
          <w:rPr>
            <w:rStyle w:val="Lienhypertexte"/>
            <w:smallCaps/>
            <w:spacing w:val="5"/>
          </w:rPr>
          <w:t>LIVRE 3 : DISPOSITIONS FINALES COMMUNES</w:t>
        </w:r>
        <w:r w:rsidR="008F5367">
          <w:rPr>
            <w:webHidden/>
          </w:rPr>
          <w:tab/>
        </w:r>
        <w:r w:rsidR="008F5367">
          <w:rPr>
            <w:webHidden/>
          </w:rPr>
          <w:fldChar w:fldCharType="begin"/>
        </w:r>
        <w:r w:rsidR="008F5367">
          <w:rPr>
            <w:webHidden/>
          </w:rPr>
          <w:instrText xml:space="preserve"> PAGEREF _Toc514753290 \h </w:instrText>
        </w:r>
        <w:r w:rsidR="008F5367">
          <w:rPr>
            <w:webHidden/>
          </w:rPr>
        </w:r>
        <w:r w:rsidR="008F5367">
          <w:rPr>
            <w:webHidden/>
          </w:rPr>
          <w:fldChar w:fldCharType="separate"/>
        </w:r>
        <w:r w:rsidR="00912924">
          <w:rPr>
            <w:webHidden/>
          </w:rPr>
          <w:t>80</w:t>
        </w:r>
        <w:r w:rsidR="008F5367">
          <w:rPr>
            <w:webHidden/>
          </w:rPr>
          <w:fldChar w:fldCharType="end"/>
        </w:r>
      </w:hyperlink>
    </w:p>
    <w:p w14:paraId="341C6D6F" w14:textId="77777777" w:rsidR="001B2C73" w:rsidRPr="008F5367" w:rsidRDefault="001B2C73" w:rsidP="001B2C73">
      <w:pPr>
        <w:rPr>
          <w:rFonts w:ascii="Verdana" w:hAnsi="Verdana"/>
          <w:sz w:val="24"/>
          <w:szCs w:val="24"/>
        </w:rPr>
      </w:pPr>
      <w:r w:rsidRPr="008F5367">
        <w:rPr>
          <w:rFonts w:ascii="Verdana" w:hAnsi="Verdana"/>
          <w:bCs/>
          <w:sz w:val="24"/>
          <w:szCs w:val="24"/>
        </w:rPr>
        <w:fldChar w:fldCharType="end"/>
      </w:r>
    </w:p>
    <w:p w14:paraId="419F1217" w14:textId="77777777" w:rsidR="001B2C73" w:rsidRPr="008F5367" w:rsidRDefault="001B2C73" w:rsidP="0048787C">
      <w:pPr>
        <w:pStyle w:val="TM1"/>
        <w:rPr>
          <w:color w:val="auto"/>
        </w:rPr>
      </w:pPr>
    </w:p>
    <w:p w14:paraId="0E85E33C" w14:textId="77777777" w:rsidR="00584923" w:rsidRPr="008F5367" w:rsidRDefault="00584923" w:rsidP="00584923"/>
    <w:p w14:paraId="416B3755" w14:textId="77777777" w:rsidR="00584923" w:rsidRPr="008F5367" w:rsidRDefault="00584923" w:rsidP="00584923"/>
    <w:p w14:paraId="49369D1B" w14:textId="77777777" w:rsidR="001B2C73" w:rsidRPr="008F5367" w:rsidRDefault="001B2C73" w:rsidP="001B2C73">
      <w:pPr>
        <w:rPr>
          <w:rFonts w:ascii="Verdana" w:hAnsi="Verdana"/>
        </w:rPr>
      </w:pPr>
    </w:p>
    <w:p w14:paraId="4F35FDDC" w14:textId="77777777" w:rsidR="00272A39" w:rsidRPr="008F5367" w:rsidRDefault="00272A39">
      <w:pPr>
        <w:widowControl/>
        <w:overflowPunct/>
        <w:autoSpaceDE/>
        <w:autoSpaceDN/>
        <w:adjustRightInd/>
        <w:spacing w:after="200" w:line="276" w:lineRule="auto"/>
        <w:rPr>
          <w:rFonts w:ascii="Verdana" w:hAnsi="Verdana"/>
          <w:b/>
          <w:bCs/>
          <w:sz w:val="32"/>
          <w:szCs w:val="32"/>
        </w:rPr>
      </w:pPr>
      <w:r w:rsidRPr="008F5367">
        <w:rPr>
          <w:rFonts w:ascii="Verdana" w:hAnsi="Verdana"/>
        </w:rPr>
        <w:br w:type="page"/>
      </w:r>
    </w:p>
    <w:p w14:paraId="6558ADB9" w14:textId="77777777" w:rsidR="001B2C73" w:rsidRPr="008F5367" w:rsidRDefault="001B2C73" w:rsidP="00272A39">
      <w:pPr>
        <w:pStyle w:val="Titre"/>
        <w:rPr>
          <w:rFonts w:ascii="Verdana" w:hAnsi="Verdana"/>
        </w:rPr>
      </w:pPr>
    </w:p>
    <w:p w14:paraId="160D7304" w14:textId="77777777" w:rsidR="008F5367" w:rsidRPr="008F5367" w:rsidRDefault="008F5367" w:rsidP="008F5367"/>
    <w:p w14:paraId="1D022E02" w14:textId="77777777" w:rsidR="008F5367" w:rsidRPr="008F5367" w:rsidRDefault="008F5367" w:rsidP="008F5367"/>
    <w:p w14:paraId="77ABB620" w14:textId="77777777" w:rsidR="008F5367" w:rsidRPr="008F5367" w:rsidRDefault="008F5367" w:rsidP="008F5367"/>
    <w:p w14:paraId="1176DAB2" w14:textId="77777777" w:rsidR="008F5367" w:rsidRPr="008F5367" w:rsidRDefault="008F5367" w:rsidP="008F5367"/>
    <w:p w14:paraId="17B095E4" w14:textId="77777777" w:rsidR="008F5367" w:rsidRPr="008F5367" w:rsidRDefault="008F5367" w:rsidP="008F5367"/>
    <w:p w14:paraId="6C72FA48" w14:textId="77777777" w:rsidR="008F5367" w:rsidRPr="008F5367" w:rsidRDefault="008F5367" w:rsidP="008F5367"/>
    <w:p w14:paraId="11F88DAD" w14:textId="77777777" w:rsidR="008F5367" w:rsidRPr="008F5367" w:rsidRDefault="008F5367" w:rsidP="008F5367"/>
    <w:p w14:paraId="075FE085" w14:textId="77777777" w:rsidR="008F5367" w:rsidRPr="008F5367" w:rsidRDefault="008F5367" w:rsidP="008F5367"/>
    <w:p w14:paraId="04350A6A" w14:textId="77777777" w:rsidR="008F5367" w:rsidRPr="008F5367" w:rsidRDefault="008F5367" w:rsidP="008F5367"/>
    <w:p w14:paraId="01DD2B8D" w14:textId="77777777" w:rsidR="008F5367" w:rsidRPr="008F5367" w:rsidRDefault="008F5367" w:rsidP="008F5367"/>
    <w:p w14:paraId="1CDC65B0" w14:textId="77777777" w:rsidR="001B2C73" w:rsidRPr="008F5367" w:rsidRDefault="00272A39" w:rsidP="00272A39">
      <w:pPr>
        <w:pStyle w:val="Titre"/>
        <w:rPr>
          <w:rStyle w:val="Titredulivre"/>
          <w:rFonts w:ascii="Verdana" w:hAnsi="Verdana"/>
          <w:sz w:val="40"/>
          <w:szCs w:val="40"/>
          <w:u w:val="single"/>
        </w:rPr>
      </w:pPr>
      <w:bookmarkStart w:id="0" w:name="_Toc514753205"/>
      <w:r w:rsidRPr="008F5367">
        <w:rPr>
          <w:rStyle w:val="Titredulivre"/>
          <w:rFonts w:ascii="Verdana" w:hAnsi="Verdana"/>
          <w:sz w:val="40"/>
          <w:szCs w:val="40"/>
          <w:u w:val="single"/>
        </w:rPr>
        <w:t>LIVRE 1 : REGLEMENT GENERAL DE POLICE</w:t>
      </w:r>
      <w:bookmarkEnd w:id="0"/>
    </w:p>
    <w:p w14:paraId="4E35E3E3" w14:textId="77777777" w:rsidR="00272A39" w:rsidRDefault="00272A39" w:rsidP="001B2C73">
      <w:pPr>
        <w:rPr>
          <w:rStyle w:val="Titredulivre"/>
        </w:rPr>
      </w:pPr>
    </w:p>
    <w:p w14:paraId="047448DF" w14:textId="77777777" w:rsidR="00AF335B" w:rsidRPr="00AF335B" w:rsidRDefault="00AF335B" w:rsidP="00AF335B">
      <w:pPr>
        <w:jc w:val="both"/>
        <w:rPr>
          <w:rStyle w:val="Titredulivre"/>
          <w:b w:val="0"/>
        </w:rPr>
      </w:pPr>
      <w:proofErr w:type="gramStart"/>
      <w:r w:rsidRPr="00AF335B">
        <w:rPr>
          <w:rStyle w:val="Titredulivre"/>
          <w:b w:val="0"/>
        </w:rPr>
        <w:t xml:space="preserve">( </w:t>
      </w:r>
      <w:r w:rsidRPr="00AF335B">
        <w:rPr>
          <w:rStyle w:val="Titredulivre"/>
          <w:rFonts w:ascii="Verdana" w:hAnsi="Verdana"/>
          <w:b w:val="0"/>
        </w:rPr>
        <w:t>D’application</w:t>
      </w:r>
      <w:proofErr w:type="gramEnd"/>
      <w:r w:rsidRPr="00AF335B">
        <w:rPr>
          <w:rStyle w:val="Titredulivre"/>
          <w:rFonts w:ascii="Verdana" w:hAnsi="Verdana"/>
          <w:b w:val="0"/>
        </w:rPr>
        <w:t xml:space="preserve"> pour les 10 communes composant la zone de police du Condroz, à savoir </w:t>
      </w:r>
      <w:proofErr w:type="spellStart"/>
      <w:r w:rsidRPr="00AF335B">
        <w:rPr>
          <w:rStyle w:val="Titredulivre"/>
          <w:rFonts w:ascii="Verdana" w:hAnsi="Verdana"/>
          <w:b w:val="0"/>
        </w:rPr>
        <w:t>Anthisnes</w:t>
      </w:r>
      <w:proofErr w:type="spellEnd"/>
      <w:r w:rsidRPr="00AF335B">
        <w:rPr>
          <w:rStyle w:val="Titredulivre"/>
          <w:rFonts w:ascii="Verdana" w:hAnsi="Verdana"/>
          <w:b w:val="0"/>
        </w:rPr>
        <w:t xml:space="preserve">, Clavier, Comblain-Au-Pont, Ferrières, </w:t>
      </w:r>
      <w:proofErr w:type="spellStart"/>
      <w:r w:rsidRPr="00AF335B">
        <w:rPr>
          <w:rStyle w:val="Titredulivre"/>
          <w:rFonts w:ascii="Verdana" w:hAnsi="Verdana"/>
          <w:b w:val="0"/>
        </w:rPr>
        <w:t>Hamoir</w:t>
      </w:r>
      <w:proofErr w:type="spellEnd"/>
      <w:r w:rsidRPr="00AF335B">
        <w:rPr>
          <w:rStyle w:val="Titredulivre"/>
          <w:rFonts w:ascii="Verdana" w:hAnsi="Verdana"/>
          <w:b w:val="0"/>
        </w:rPr>
        <w:t xml:space="preserve">, </w:t>
      </w:r>
      <w:proofErr w:type="spellStart"/>
      <w:r w:rsidRPr="00AF335B">
        <w:rPr>
          <w:rStyle w:val="Titredulivre"/>
          <w:rFonts w:ascii="Verdana" w:hAnsi="Verdana"/>
          <w:b w:val="0"/>
        </w:rPr>
        <w:t>Marchin</w:t>
      </w:r>
      <w:proofErr w:type="spellEnd"/>
      <w:r w:rsidRPr="00AF335B">
        <w:rPr>
          <w:rStyle w:val="Titredulivre"/>
          <w:rFonts w:ascii="Verdana" w:hAnsi="Verdana"/>
          <w:b w:val="0"/>
        </w:rPr>
        <w:t xml:space="preserve">, </w:t>
      </w:r>
      <w:proofErr w:type="spellStart"/>
      <w:r w:rsidRPr="00AF335B">
        <w:rPr>
          <w:rStyle w:val="Titredulivre"/>
          <w:rFonts w:ascii="Verdana" w:hAnsi="Verdana"/>
          <w:b w:val="0"/>
        </w:rPr>
        <w:t>Modave</w:t>
      </w:r>
      <w:proofErr w:type="spellEnd"/>
      <w:r w:rsidRPr="00AF335B">
        <w:rPr>
          <w:rStyle w:val="Titredulivre"/>
          <w:rFonts w:ascii="Verdana" w:hAnsi="Verdana"/>
          <w:b w:val="0"/>
        </w:rPr>
        <w:t xml:space="preserve">, </w:t>
      </w:r>
      <w:proofErr w:type="spellStart"/>
      <w:r w:rsidRPr="00AF335B">
        <w:rPr>
          <w:rStyle w:val="Titredulivre"/>
          <w:rFonts w:ascii="Verdana" w:hAnsi="Verdana"/>
          <w:b w:val="0"/>
        </w:rPr>
        <w:t>Nandrin</w:t>
      </w:r>
      <w:proofErr w:type="spellEnd"/>
      <w:r w:rsidRPr="00AF335B">
        <w:rPr>
          <w:rStyle w:val="Titredulivre"/>
          <w:rFonts w:ascii="Verdana" w:hAnsi="Verdana"/>
          <w:b w:val="0"/>
        </w:rPr>
        <w:t xml:space="preserve">, </w:t>
      </w:r>
      <w:proofErr w:type="spellStart"/>
      <w:r w:rsidRPr="00AF335B">
        <w:rPr>
          <w:rStyle w:val="Titredulivre"/>
          <w:rFonts w:ascii="Verdana" w:hAnsi="Verdana"/>
          <w:b w:val="0"/>
        </w:rPr>
        <w:t>Ouffet</w:t>
      </w:r>
      <w:proofErr w:type="spellEnd"/>
      <w:r w:rsidRPr="00AF335B">
        <w:rPr>
          <w:rStyle w:val="Titredulivre"/>
          <w:rFonts w:ascii="Verdana" w:hAnsi="Verdana"/>
          <w:b w:val="0"/>
        </w:rPr>
        <w:t xml:space="preserve"> et </w:t>
      </w:r>
      <w:proofErr w:type="spellStart"/>
      <w:r w:rsidRPr="00AF335B">
        <w:rPr>
          <w:rStyle w:val="Titredulivre"/>
          <w:rFonts w:ascii="Verdana" w:hAnsi="Verdana"/>
          <w:b w:val="0"/>
        </w:rPr>
        <w:t>Tinlot</w:t>
      </w:r>
      <w:proofErr w:type="spellEnd"/>
      <w:r w:rsidRPr="00AF335B">
        <w:rPr>
          <w:rStyle w:val="Titredulivre"/>
          <w:rFonts w:ascii="Verdana" w:hAnsi="Verdana"/>
          <w:b w:val="0"/>
        </w:rPr>
        <w:t>)</w:t>
      </w:r>
    </w:p>
    <w:p w14:paraId="7C1C3879" w14:textId="77777777" w:rsidR="001B2C73" w:rsidRPr="008F5367" w:rsidRDefault="00FA31EF" w:rsidP="005A332E">
      <w:pPr>
        <w:pStyle w:val="Titre"/>
        <w:rPr>
          <w:rFonts w:ascii="Verdana" w:hAnsi="Verdana"/>
          <w:sz w:val="44"/>
          <w:szCs w:val="52"/>
        </w:rPr>
      </w:pPr>
      <w:bookmarkStart w:id="1" w:name="_Toc418858293"/>
      <w:bookmarkStart w:id="2" w:name="_Toc418848296"/>
      <w:bookmarkStart w:id="3" w:name="_Toc418842533"/>
      <w:bookmarkStart w:id="4" w:name="_Toc514753206"/>
      <w:r w:rsidRPr="008F5367">
        <w:rPr>
          <w:rFonts w:ascii="Verdana" w:hAnsi="Verdana"/>
          <w:i/>
          <w:sz w:val="44"/>
          <w:szCs w:val="52"/>
        </w:rPr>
        <w:t>TITRE 1</w:t>
      </w:r>
      <w:r w:rsidR="008F5367" w:rsidRPr="008F5367">
        <w:rPr>
          <w:rFonts w:ascii="Verdana" w:hAnsi="Verdana"/>
          <w:i/>
          <w:sz w:val="44"/>
          <w:szCs w:val="52"/>
        </w:rPr>
        <w:t xml:space="preserve"> : </w:t>
      </w:r>
      <w:r w:rsidRPr="008F5367">
        <w:rPr>
          <w:rFonts w:ascii="Verdana" w:hAnsi="Verdana"/>
          <w:sz w:val="44"/>
          <w:szCs w:val="52"/>
        </w:rPr>
        <w:t>RÈGLEMENT EN MATIÈ</w:t>
      </w:r>
      <w:r w:rsidR="001B2C73" w:rsidRPr="008F5367">
        <w:rPr>
          <w:rFonts w:ascii="Verdana" w:hAnsi="Verdana"/>
          <w:sz w:val="44"/>
          <w:szCs w:val="52"/>
        </w:rPr>
        <w:t xml:space="preserve">RE DE </w:t>
      </w:r>
      <w:r w:rsidRPr="008F5367">
        <w:rPr>
          <w:rFonts w:ascii="Verdana" w:hAnsi="Verdana"/>
          <w:sz w:val="44"/>
          <w:szCs w:val="52"/>
        </w:rPr>
        <w:t xml:space="preserve">POLICE </w:t>
      </w:r>
      <w:proofErr w:type="gramStart"/>
      <w:r w:rsidRPr="008F5367">
        <w:rPr>
          <w:rFonts w:ascii="Verdana" w:hAnsi="Verdana"/>
          <w:sz w:val="44"/>
          <w:szCs w:val="52"/>
        </w:rPr>
        <w:t>ADMINISTRATIVE:</w:t>
      </w:r>
      <w:proofErr w:type="gramEnd"/>
      <w:r w:rsidRPr="008F5367">
        <w:rPr>
          <w:rFonts w:ascii="Verdana" w:hAnsi="Verdana"/>
          <w:sz w:val="44"/>
          <w:szCs w:val="52"/>
        </w:rPr>
        <w:t xml:space="preserve"> DE LA SÉCURITÉ, DE LA PROPRETÉ</w:t>
      </w:r>
      <w:r w:rsidR="001B2C73" w:rsidRPr="008F5367">
        <w:rPr>
          <w:rFonts w:ascii="Verdana" w:hAnsi="Verdana"/>
          <w:sz w:val="44"/>
          <w:szCs w:val="52"/>
        </w:rPr>
        <w:t xml:space="preserve"> ET DE LA </w:t>
      </w:r>
      <w:bookmarkEnd w:id="1"/>
      <w:bookmarkEnd w:id="2"/>
      <w:bookmarkEnd w:id="3"/>
      <w:r w:rsidRPr="008F5367">
        <w:rPr>
          <w:rFonts w:ascii="Verdana" w:hAnsi="Verdana"/>
          <w:sz w:val="44"/>
          <w:szCs w:val="52"/>
        </w:rPr>
        <w:t xml:space="preserve">TRANQUILLITÉ </w:t>
      </w:r>
      <w:r w:rsidR="001B2C73" w:rsidRPr="008F5367">
        <w:rPr>
          <w:rFonts w:ascii="Verdana" w:hAnsi="Verdana"/>
          <w:sz w:val="44"/>
          <w:szCs w:val="52"/>
        </w:rPr>
        <w:t>PUBLIQUE</w:t>
      </w:r>
      <w:bookmarkEnd w:id="4"/>
    </w:p>
    <w:p w14:paraId="61AF7344" w14:textId="77777777" w:rsidR="001B2C73" w:rsidRPr="008F5367" w:rsidRDefault="001B2C73" w:rsidP="001B2C73">
      <w:pPr>
        <w:rPr>
          <w:rFonts w:ascii="Verdana" w:hAnsi="Verdana"/>
          <w:sz w:val="22"/>
          <w:szCs w:val="22"/>
        </w:rPr>
      </w:pPr>
    </w:p>
    <w:p w14:paraId="22E5D48B" w14:textId="77777777" w:rsidR="001B2C73" w:rsidRPr="008F5367" w:rsidRDefault="001B2C73"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r w:rsidRPr="008F5367">
        <w:rPr>
          <w:rFonts w:ascii="Verdana" w:hAnsi="Verdana"/>
          <w:b w:val="0"/>
          <w:sz w:val="26"/>
          <w:szCs w:val="26"/>
        </w:rPr>
        <w:br w:type="page"/>
      </w:r>
      <w:bookmarkStart w:id="5" w:name="_Toc418858294"/>
      <w:bookmarkStart w:id="6" w:name="_Toc514753207"/>
      <w:bookmarkEnd w:id="5"/>
      <w:r w:rsidRPr="008F5367">
        <w:rPr>
          <w:rFonts w:ascii="Verdana" w:hAnsi="Verdana"/>
          <w:sz w:val="26"/>
          <w:szCs w:val="26"/>
        </w:rPr>
        <w:t>Disposition générale</w:t>
      </w:r>
      <w:bookmarkEnd w:id="6"/>
    </w:p>
    <w:p w14:paraId="66178DFE" w14:textId="77777777" w:rsidR="001B2C73" w:rsidRPr="008F5367" w:rsidRDefault="001B2C73" w:rsidP="001B2C73">
      <w:pPr>
        <w:rPr>
          <w:rFonts w:ascii="Verdana" w:hAnsi="Verdana"/>
          <w:sz w:val="22"/>
          <w:szCs w:val="22"/>
          <w:u w:val="single"/>
        </w:rPr>
      </w:pPr>
    </w:p>
    <w:p w14:paraId="30AF3DA3" w14:textId="77777777" w:rsidR="001B2C73" w:rsidRPr="008F5367" w:rsidRDefault="001B2C73" w:rsidP="001B2C73">
      <w:pPr>
        <w:rPr>
          <w:rFonts w:ascii="Verdana" w:hAnsi="Verdana"/>
          <w:sz w:val="22"/>
          <w:szCs w:val="22"/>
        </w:rPr>
      </w:pPr>
      <w:r w:rsidRPr="008F5367">
        <w:rPr>
          <w:rFonts w:ascii="Verdana" w:hAnsi="Verdana"/>
          <w:sz w:val="22"/>
          <w:szCs w:val="22"/>
          <w:u w:val="single"/>
        </w:rPr>
        <w:t>Article 1</w:t>
      </w:r>
    </w:p>
    <w:p w14:paraId="4DDC736D" w14:textId="77777777" w:rsidR="001B2C73" w:rsidRPr="008F5367" w:rsidRDefault="001B2C73" w:rsidP="001B2C73">
      <w:pPr>
        <w:jc w:val="both"/>
        <w:rPr>
          <w:rFonts w:ascii="Verdana" w:hAnsi="Verdana"/>
          <w:sz w:val="22"/>
          <w:szCs w:val="22"/>
        </w:rPr>
      </w:pPr>
    </w:p>
    <w:p w14:paraId="1D44F4F1" w14:textId="77777777" w:rsidR="001B2C73" w:rsidRPr="008F5367" w:rsidRDefault="001B2C73" w:rsidP="001B2C73">
      <w:pPr>
        <w:jc w:val="both"/>
        <w:rPr>
          <w:rFonts w:ascii="Verdana" w:hAnsi="Verdana"/>
          <w:sz w:val="22"/>
          <w:szCs w:val="22"/>
        </w:rPr>
      </w:pPr>
      <w:r w:rsidRPr="008F5367">
        <w:rPr>
          <w:rFonts w:ascii="Verdana" w:hAnsi="Verdana"/>
          <w:sz w:val="22"/>
          <w:szCs w:val="22"/>
        </w:rPr>
        <w:t>Pour l’application du présent chapitre et, plus généralement pour l’application du présent règlement la voie publique est la partie du territoire communal affectée en ordre principal à la circulation des personnes ou des véhicules et accessibles à tous dans les limites prévues par les lois, les arrêtés et les règlements.</w:t>
      </w:r>
    </w:p>
    <w:p w14:paraId="79757AF1" w14:textId="77777777" w:rsidR="001B2C73" w:rsidRPr="008F5367" w:rsidRDefault="001B2C73" w:rsidP="001B2C73">
      <w:pPr>
        <w:jc w:val="both"/>
        <w:rPr>
          <w:rFonts w:ascii="Verdana" w:hAnsi="Verdana"/>
          <w:sz w:val="22"/>
          <w:szCs w:val="22"/>
        </w:rPr>
      </w:pPr>
    </w:p>
    <w:p w14:paraId="2AFA7500" w14:textId="77777777" w:rsidR="001B2C73" w:rsidRPr="008F5367" w:rsidRDefault="001B2C73" w:rsidP="001B2C73">
      <w:pPr>
        <w:jc w:val="both"/>
        <w:rPr>
          <w:rFonts w:ascii="Verdana" w:hAnsi="Verdana"/>
          <w:sz w:val="22"/>
          <w:szCs w:val="22"/>
        </w:rPr>
      </w:pPr>
      <w:r w:rsidRPr="008F5367">
        <w:rPr>
          <w:rFonts w:ascii="Verdana" w:hAnsi="Verdana"/>
          <w:sz w:val="22"/>
          <w:szCs w:val="22"/>
        </w:rPr>
        <w:t>Elle comporte entre autres :</w:t>
      </w:r>
    </w:p>
    <w:p w14:paraId="656747CE" w14:textId="77777777" w:rsidR="001B2C73" w:rsidRPr="008F5367" w:rsidRDefault="001B2C73" w:rsidP="001B2C73">
      <w:pPr>
        <w:jc w:val="both"/>
        <w:rPr>
          <w:rFonts w:ascii="Verdana" w:hAnsi="Verdana"/>
          <w:sz w:val="22"/>
          <w:szCs w:val="22"/>
        </w:rPr>
      </w:pPr>
    </w:p>
    <w:p w14:paraId="463A9CA0" w14:textId="77777777" w:rsidR="001B2C73" w:rsidRPr="008F5367" w:rsidRDefault="001B2C73" w:rsidP="001B2C73">
      <w:pPr>
        <w:jc w:val="both"/>
        <w:rPr>
          <w:rFonts w:ascii="Verdana" w:hAnsi="Verdana"/>
          <w:sz w:val="22"/>
          <w:szCs w:val="22"/>
        </w:rPr>
      </w:pPr>
      <w:r w:rsidRPr="008F5367">
        <w:rPr>
          <w:rFonts w:ascii="Verdana" w:hAnsi="Verdana"/>
          <w:sz w:val="22"/>
          <w:szCs w:val="22"/>
        </w:rPr>
        <w:t>a) les voies de circulation, y compris les accotements et les trottoirs.</w:t>
      </w:r>
    </w:p>
    <w:p w14:paraId="51978A74" w14:textId="77777777" w:rsidR="001B2C73" w:rsidRPr="008F5367" w:rsidRDefault="001B2C73" w:rsidP="001B2C73">
      <w:pPr>
        <w:jc w:val="both"/>
        <w:rPr>
          <w:rFonts w:ascii="Verdana" w:hAnsi="Verdana"/>
          <w:sz w:val="22"/>
          <w:szCs w:val="22"/>
        </w:rPr>
      </w:pPr>
    </w:p>
    <w:p w14:paraId="3DA7664C" w14:textId="77777777" w:rsidR="001B2C73" w:rsidRPr="008F5367" w:rsidRDefault="001B2C73" w:rsidP="001B2C73">
      <w:pPr>
        <w:jc w:val="both"/>
        <w:rPr>
          <w:rFonts w:ascii="Verdana" w:hAnsi="Verdana"/>
          <w:sz w:val="22"/>
          <w:szCs w:val="22"/>
        </w:rPr>
      </w:pPr>
      <w:r w:rsidRPr="008F5367">
        <w:rPr>
          <w:rFonts w:ascii="Verdana" w:hAnsi="Verdana"/>
          <w:sz w:val="22"/>
          <w:szCs w:val="22"/>
        </w:rPr>
        <w:t>b) les emplacements publics établis en tant que dépendances des voies de circulation et affectés notamment au stationne</w:t>
      </w:r>
      <w:r w:rsidR="009A39BF" w:rsidRPr="008F5367">
        <w:rPr>
          <w:rFonts w:ascii="Verdana" w:hAnsi="Verdana"/>
          <w:sz w:val="22"/>
          <w:szCs w:val="22"/>
        </w:rPr>
        <w:t xml:space="preserve">ment des véhicules, aux jardins </w:t>
      </w:r>
      <w:r w:rsidRPr="008F5367">
        <w:rPr>
          <w:rFonts w:ascii="Verdana" w:hAnsi="Verdana"/>
          <w:sz w:val="22"/>
          <w:szCs w:val="22"/>
        </w:rPr>
        <w:t>publics, aux promenades et aux marchés.</w:t>
      </w:r>
    </w:p>
    <w:p w14:paraId="5A0C4980" w14:textId="77777777" w:rsidR="001B2C73" w:rsidRPr="008F5367" w:rsidRDefault="001B2C73" w:rsidP="001B2C73">
      <w:pPr>
        <w:jc w:val="both"/>
        <w:rPr>
          <w:rFonts w:ascii="Verdana" w:hAnsi="Verdana"/>
          <w:sz w:val="22"/>
          <w:szCs w:val="22"/>
        </w:rPr>
      </w:pPr>
    </w:p>
    <w:p w14:paraId="246C8FD0" w14:textId="77777777" w:rsidR="001B2C73" w:rsidRPr="008F5367" w:rsidRDefault="001B2C73" w:rsidP="001B2C73"/>
    <w:p w14:paraId="73D5F002" w14:textId="77777777" w:rsidR="001B2C73" w:rsidRPr="008F5367" w:rsidRDefault="001B2C73" w:rsidP="001B2C73">
      <w:pPr>
        <w:pStyle w:val="Titre1"/>
        <w:pBdr>
          <w:top w:val="single" w:sz="4" w:space="1" w:color="auto"/>
          <w:left w:val="single" w:sz="4" w:space="4" w:color="auto"/>
          <w:bottom w:val="single" w:sz="4" w:space="0" w:color="auto"/>
          <w:right w:val="single" w:sz="4" w:space="4" w:color="auto"/>
        </w:pBdr>
        <w:jc w:val="center"/>
        <w:rPr>
          <w:rFonts w:ascii="Verdana" w:hAnsi="Verdana"/>
          <w:sz w:val="26"/>
          <w:szCs w:val="26"/>
        </w:rPr>
      </w:pPr>
      <w:bookmarkStart w:id="7" w:name="_Toc418858295"/>
      <w:bookmarkStart w:id="8" w:name="_Toc418842534"/>
      <w:bookmarkStart w:id="9" w:name="_Toc418662955"/>
      <w:bookmarkStart w:id="10" w:name="_Toc368923301"/>
      <w:bookmarkStart w:id="11" w:name="_Toc368923261"/>
      <w:bookmarkStart w:id="12" w:name="_Toc368923213"/>
      <w:bookmarkStart w:id="13" w:name="_Toc357415747"/>
      <w:bookmarkStart w:id="14" w:name="_Toc62611888"/>
      <w:bookmarkStart w:id="15" w:name="_Toc62528271"/>
      <w:bookmarkStart w:id="16" w:name="_Toc62527967"/>
      <w:bookmarkStart w:id="17" w:name="_Toc514753208"/>
      <w:r w:rsidRPr="008F5367">
        <w:rPr>
          <w:rFonts w:ascii="Verdana" w:hAnsi="Verdana"/>
          <w:sz w:val="26"/>
          <w:szCs w:val="26"/>
        </w:rPr>
        <w:t>Chapitre I : De la sécurité publique</w:t>
      </w:r>
      <w:bookmarkEnd w:id="7"/>
      <w:bookmarkEnd w:id="8"/>
      <w:bookmarkEnd w:id="9"/>
      <w:bookmarkEnd w:id="10"/>
      <w:bookmarkEnd w:id="11"/>
      <w:bookmarkEnd w:id="12"/>
      <w:bookmarkEnd w:id="13"/>
      <w:bookmarkEnd w:id="14"/>
      <w:bookmarkEnd w:id="15"/>
      <w:bookmarkEnd w:id="16"/>
      <w:bookmarkEnd w:id="17"/>
    </w:p>
    <w:p w14:paraId="71656792" w14:textId="77777777" w:rsidR="001B2C73" w:rsidRPr="008F5367" w:rsidRDefault="001B2C73" w:rsidP="001B2C73"/>
    <w:p w14:paraId="5A434D24" w14:textId="77777777" w:rsidR="001B2C73" w:rsidRPr="008F5367" w:rsidRDefault="001B2C73" w:rsidP="001B2C73">
      <w:pPr>
        <w:pStyle w:val="Titre2"/>
        <w:rPr>
          <w:rFonts w:ascii="Verdana" w:hAnsi="Verdana"/>
          <w:sz w:val="22"/>
          <w:szCs w:val="22"/>
        </w:rPr>
      </w:pPr>
      <w:bookmarkStart w:id="18" w:name="_Toc418858296"/>
      <w:bookmarkStart w:id="19" w:name="_Toc514753209"/>
      <w:r w:rsidRPr="008F5367">
        <w:rPr>
          <w:rFonts w:ascii="Verdana" w:hAnsi="Verdana"/>
          <w:sz w:val="22"/>
          <w:szCs w:val="22"/>
        </w:rPr>
        <w:t>Section 1 : De la sécurité sur la voie publique et dans les lieux publics</w:t>
      </w:r>
      <w:bookmarkEnd w:id="18"/>
      <w:r w:rsidRPr="008F5367">
        <w:rPr>
          <w:rFonts w:ascii="Verdana" w:hAnsi="Verdana"/>
          <w:sz w:val="22"/>
          <w:szCs w:val="22"/>
        </w:rPr>
        <w:t xml:space="preserve"> </w:t>
      </w:r>
      <w:r w:rsidRPr="008F5367">
        <w:rPr>
          <w:rStyle w:val="Appelnotedebasdep"/>
          <w:rFonts w:ascii="Verdana" w:hAnsi="Verdana"/>
          <w:sz w:val="22"/>
          <w:szCs w:val="22"/>
        </w:rPr>
        <w:footnoteReference w:id="2"/>
      </w:r>
      <w:bookmarkEnd w:id="19"/>
    </w:p>
    <w:p w14:paraId="62F336B7" w14:textId="77777777" w:rsidR="001B2C73" w:rsidRPr="008F5367" w:rsidRDefault="001B2C73" w:rsidP="001B2C73">
      <w:pPr>
        <w:jc w:val="both"/>
        <w:rPr>
          <w:rFonts w:ascii="Verdana" w:hAnsi="Verdana"/>
        </w:rPr>
      </w:pPr>
    </w:p>
    <w:p w14:paraId="2787061D" w14:textId="77777777" w:rsidR="001B2C73" w:rsidRPr="008F5367" w:rsidRDefault="001B2C73" w:rsidP="001B2C73">
      <w:pPr>
        <w:pStyle w:val="Titre3"/>
        <w:rPr>
          <w:rFonts w:ascii="Verdana" w:hAnsi="Verdana"/>
          <w:i/>
          <w:sz w:val="22"/>
        </w:rPr>
      </w:pPr>
      <w:bookmarkStart w:id="20" w:name="_Toc418858297"/>
      <w:bookmarkStart w:id="21" w:name="_Toc514753210"/>
      <w:r w:rsidRPr="008F5367">
        <w:rPr>
          <w:rFonts w:ascii="Verdana" w:hAnsi="Verdana"/>
          <w:i/>
          <w:sz w:val="22"/>
        </w:rPr>
        <w:t>Sous-section 1 : Dispositions générales</w:t>
      </w:r>
      <w:bookmarkEnd w:id="20"/>
      <w:bookmarkEnd w:id="21"/>
    </w:p>
    <w:p w14:paraId="02025524" w14:textId="77777777" w:rsidR="001B2C73" w:rsidRPr="008F5367" w:rsidRDefault="001B2C73" w:rsidP="001B2C73"/>
    <w:p w14:paraId="2E88E7F2" w14:textId="77777777" w:rsidR="000C6C85" w:rsidRPr="008F5367" w:rsidRDefault="000C6C85" w:rsidP="000C6C85">
      <w:pPr>
        <w:jc w:val="both"/>
        <w:rPr>
          <w:rFonts w:ascii="Verdana" w:hAnsi="Verdana"/>
          <w:sz w:val="22"/>
          <w:szCs w:val="22"/>
          <w:u w:val="single"/>
        </w:rPr>
      </w:pPr>
      <w:r w:rsidRPr="008F5367">
        <w:rPr>
          <w:rFonts w:ascii="Verdana" w:hAnsi="Verdana"/>
          <w:sz w:val="22"/>
          <w:szCs w:val="22"/>
          <w:u w:val="single"/>
        </w:rPr>
        <w:t xml:space="preserve">Article 2 </w:t>
      </w:r>
    </w:p>
    <w:p w14:paraId="55370CA7" w14:textId="77777777" w:rsidR="001B2C73" w:rsidRPr="008F5367" w:rsidRDefault="000C6C85" w:rsidP="000C6C85">
      <w:pPr>
        <w:jc w:val="both"/>
        <w:rPr>
          <w:rFonts w:ascii="Verdana" w:hAnsi="Verdana"/>
          <w:sz w:val="22"/>
          <w:szCs w:val="22"/>
        </w:rPr>
      </w:pPr>
      <w:proofErr w:type="gramStart"/>
      <w:r w:rsidRPr="008F5367">
        <w:rPr>
          <w:rFonts w:ascii="Verdana" w:hAnsi="Verdana"/>
          <w:sz w:val="22"/>
          <w:szCs w:val="22"/>
        </w:rPr>
        <w:t>a)</w:t>
      </w:r>
      <w:r w:rsidR="001B2C73" w:rsidRPr="008F5367">
        <w:rPr>
          <w:rFonts w:ascii="Verdana" w:hAnsi="Verdana"/>
          <w:sz w:val="22"/>
          <w:szCs w:val="22"/>
        </w:rPr>
        <w:t>Tout</w:t>
      </w:r>
      <w:proofErr w:type="gramEnd"/>
      <w:r w:rsidR="001B2C73" w:rsidRPr="008F5367">
        <w:rPr>
          <w:rFonts w:ascii="Verdana" w:hAnsi="Verdana"/>
          <w:sz w:val="22"/>
          <w:szCs w:val="22"/>
        </w:rPr>
        <w:t xml:space="preserve"> participant à un rassemblement sur la voie publique, dans les parcs publics et autre</w:t>
      </w:r>
      <w:r w:rsidR="0081591D" w:rsidRPr="008F5367">
        <w:rPr>
          <w:rFonts w:ascii="Verdana" w:hAnsi="Verdana"/>
          <w:sz w:val="22"/>
          <w:szCs w:val="22"/>
        </w:rPr>
        <w:t xml:space="preserve">s lieux accessibles au public, </w:t>
      </w:r>
      <w:r w:rsidR="001B2C73" w:rsidRPr="008F5367">
        <w:rPr>
          <w:rFonts w:ascii="Verdana" w:hAnsi="Verdana"/>
          <w:sz w:val="22"/>
          <w:szCs w:val="22"/>
        </w:rPr>
        <w:t>est tenu d’obtempérer aux injonctions de la</w:t>
      </w:r>
      <w:r w:rsidR="001B2C73" w:rsidRPr="008F5367">
        <w:rPr>
          <w:rFonts w:ascii="Verdana" w:hAnsi="Verdana"/>
          <w:b/>
          <w:sz w:val="22"/>
          <w:szCs w:val="22"/>
        </w:rPr>
        <w:t xml:space="preserve"> </w:t>
      </w:r>
      <w:r w:rsidR="001B2C73" w:rsidRPr="008F5367">
        <w:rPr>
          <w:rFonts w:ascii="Verdana" w:hAnsi="Verdana"/>
          <w:sz w:val="22"/>
          <w:szCs w:val="22"/>
        </w:rPr>
        <w:t>police, destinées à préserver ou à rétablir la sûreté ou la commodité de passage.</w:t>
      </w:r>
    </w:p>
    <w:p w14:paraId="3BED3610" w14:textId="77777777" w:rsidR="000C6C85" w:rsidRPr="008F5367" w:rsidRDefault="000C6C85" w:rsidP="000C6C85">
      <w:pPr>
        <w:jc w:val="both"/>
        <w:rPr>
          <w:rFonts w:ascii="Verdana" w:hAnsi="Verdana"/>
          <w:sz w:val="22"/>
          <w:szCs w:val="22"/>
        </w:rPr>
      </w:pPr>
    </w:p>
    <w:p w14:paraId="163FE406" w14:textId="77777777" w:rsidR="000C6C85" w:rsidRPr="008F5367" w:rsidRDefault="000C6C85" w:rsidP="000C6C85">
      <w:pPr>
        <w:jc w:val="both"/>
        <w:rPr>
          <w:rFonts w:ascii="Verdana" w:hAnsi="Verdana"/>
          <w:sz w:val="22"/>
          <w:szCs w:val="22"/>
        </w:rPr>
      </w:pPr>
      <w:r w:rsidRPr="008F5367">
        <w:rPr>
          <w:rFonts w:ascii="Verdana" w:hAnsi="Verdana"/>
          <w:sz w:val="22"/>
          <w:szCs w:val="22"/>
        </w:rPr>
        <w:t xml:space="preserve">b) Toute personne qui </w:t>
      </w:r>
      <w:proofErr w:type="gramStart"/>
      <w:r w:rsidRPr="008F5367">
        <w:rPr>
          <w:rFonts w:ascii="Verdana" w:hAnsi="Verdana"/>
          <w:sz w:val="22"/>
          <w:szCs w:val="22"/>
        </w:rPr>
        <w:t>de p</w:t>
      </w:r>
      <w:r w:rsidR="00DA1B2C" w:rsidRPr="008F5367">
        <w:rPr>
          <w:rFonts w:ascii="Verdana" w:hAnsi="Verdana"/>
          <w:sz w:val="22"/>
          <w:szCs w:val="22"/>
        </w:rPr>
        <w:t>ar</w:t>
      </w:r>
      <w:proofErr w:type="gramEnd"/>
      <w:r w:rsidR="00DA1B2C" w:rsidRPr="008F5367">
        <w:rPr>
          <w:rFonts w:ascii="Verdana" w:hAnsi="Verdana"/>
          <w:sz w:val="22"/>
          <w:szCs w:val="22"/>
        </w:rPr>
        <w:t xml:space="preserve"> son comportement occasionne un</w:t>
      </w:r>
      <w:r w:rsidRPr="008F5367">
        <w:rPr>
          <w:rFonts w:ascii="Verdana" w:hAnsi="Verdana"/>
          <w:sz w:val="22"/>
          <w:szCs w:val="22"/>
        </w:rPr>
        <w:t xml:space="preserve"> trouble caractérisé de l’ordre public </w:t>
      </w:r>
      <w:r w:rsidR="004025A1" w:rsidRPr="008F5367">
        <w:rPr>
          <w:rFonts w:ascii="Verdana" w:hAnsi="Verdana"/>
          <w:sz w:val="22"/>
          <w:szCs w:val="22"/>
        </w:rPr>
        <w:t xml:space="preserve">et de la sécurité publique </w:t>
      </w:r>
      <w:r w:rsidRPr="008F5367">
        <w:rPr>
          <w:rFonts w:ascii="Verdana" w:hAnsi="Verdana"/>
          <w:sz w:val="22"/>
          <w:szCs w:val="22"/>
        </w:rPr>
        <w:t xml:space="preserve">nécessitant une intervention des services de police, pourra se voir infliger une amende administrative. </w:t>
      </w:r>
    </w:p>
    <w:p w14:paraId="2C1B7659" w14:textId="77777777" w:rsidR="001B2C73" w:rsidRPr="008F5367" w:rsidRDefault="001B2C73" w:rsidP="001B2C73">
      <w:pPr>
        <w:jc w:val="both"/>
        <w:rPr>
          <w:rFonts w:ascii="Verdana" w:hAnsi="Verdana"/>
          <w:sz w:val="22"/>
          <w:szCs w:val="22"/>
        </w:rPr>
      </w:pPr>
    </w:p>
    <w:p w14:paraId="349808B4" w14:textId="77777777" w:rsidR="001B2C73" w:rsidRPr="008F5367" w:rsidRDefault="001B2C73" w:rsidP="001B2C73">
      <w:pPr>
        <w:jc w:val="both"/>
        <w:rPr>
          <w:rFonts w:ascii="Verdana" w:hAnsi="Verdana"/>
          <w:sz w:val="22"/>
          <w:szCs w:val="22"/>
          <w:u w:val="single"/>
        </w:rPr>
      </w:pPr>
      <w:r w:rsidRPr="008F5367">
        <w:rPr>
          <w:rFonts w:ascii="Verdana" w:hAnsi="Verdana"/>
          <w:sz w:val="22"/>
          <w:szCs w:val="22"/>
          <w:u w:val="single"/>
        </w:rPr>
        <w:t xml:space="preserve">Article 3 </w:t>
      </w:r>
    </w:p>
    <w:p w14:paraId="4792A919" w14:textId="77777777" w:rsidR="001B2C73" w:rsidRPr="008F5367" w:rsidRDefault="001B2C73" w:rsidP="001B2C73">
      <w:pPr>
        <w:rPr>
          <w:rFonts w:ascii="Verdana" w:hAnsi="Verdana"/>
          <w:sz w:val="22"/>
          <w:szCs w:val="22"/>
        </w:rPr>
      </w:pPr>
      <w:r w:rsidRPr="008F5367">
        <w:rPr>
          <w:rFonts w:ascii="Verdana" w:hAnsi="Verdana"/>
          <w:sz w:val="22"/>
          <w:szCs w:val="22"/>
        </w:rPr>
        <w:t>Il est défendu à quiconque d’exercer une activité sur la voie publique, dans les parcs publics et autres lieux accessibles au public, s’adressant à ceu</w:t>
      </w:r>
      <w:r w:rsidR="000D226A" w:rsidRPr="008F5367">
        <w:rPr>
          <w:rFonts w:ascii="Verdana" w:hAnsi="Verdana"/>
          <w:sz w:val="22"/>
          <w:szCs w:val="22"/>
        </w:rPr>
        <w:t xml:space="preserve">x qui y circulent, notamment les chanteurs ambulants, </w:t>
      </w:r>
      <w:proofErr w:type="gramStart"/>
      <w:r w:rsidR="000D226A" w:rsidRPr="008F5367">
        <w:rPr>
          <w:rFonts w:ascii="Verdana" w:hAnsi="Verdana"/>
          <w:sz w:val="22"/>
          <w:szCs w:val="22"/>
        </w:rPr>
        <w:t xml:space="preserve">colporteurs,  </w:t>
      </w:r>
      <w:r w:rsidRPr="008F5367">
        <w:rPr>
          <w:rFonts w:ascii="Verdana" w:hAnsi="Verdana"/>
          <w:sz w:val="22"/>
          <w:szCs w:val="22"/>
        </w:rPr>
        <w:t>distributeurs</w:t>
      </w:r>
      <w:proofErr w:type="gramEnd"/>
      <w:r w:rsidRPr="008F5367">
        <w:rPr>
          <w:rFonts w:ascii="Verdana" w:hAnsi="Verdana"/>
          <w:sz w:val="22"/>
          <w:szCs w:val="22"/>
        </w:rPr>
        <w:t>, à titre onéreux ou gratuit, de journaux, revues, tracts et écrits quelconques :</w:t>
      </w:r>
    </w:p>
    <w:p w14:paraId="606DF767" w14:textId="77777777" w:rsidR="001B2C73" w:rsidRPr="008F5367" w:rsidRDefault="001B2C73" w:rsidP="001B2C73">
      <w:pPr>
        <w:ind w:firstLine="708"/>
        <w:rPr>
          <w:rFonts w:ascii="Verdana" w:hAnsi="Verdana"/>
          <w:sz w:val="22"/>
          <w:szCs w:val="22"/>
        </w:rPr>
      </w:pPr>
      <w:r w:rsidRPr="008F5367">
        <w:rPr>
          <w:rFonts w:ascii="Verdana" w:hAnsi="Verdana"/>
          <w:sz w:val="22"/>
          <w:szCs w:val="22"/>
        </w:rPr>
        <w:t>a) sans autorisation écrite du Bourgmestre.</w:t>
      </w:r>
    </w:p>
    <w:p w14:paraId="75B903A8" w14:textId="77777777" w:rsidR="001B2C73" w:rsidRPr="008F5367" w:rsidRDefault="001B2C73" w:rsidP="001B2C73">
      <w:pPr>
        <w:ind w:firstLine="708"/>
        <w:rPr>
          <w:rFonts w:ascii="Verdana" w:hAnsi="Verdana"/>
          <w:sz w:val="22"/>
          <w:szCs w:val="22"/>
        </w:rPr>
      </w:pPr>
      <w:r w:rsidRPr="008F5367">
        <w:rPr>
          <w:rFonts w:ascii="Verdana" w:hAnsi="Verdana"/>
          <w:sz w:val="22"/>
          <w:szCs w:val="22"/>
        </w:rPr>
        <w:t>b) sans respecter les législations spécifiques les concernant.</w:t>
      </w:r>
    </w:p>
    <w:p w14:paraId="55CE2AAF" w14:textId="77777777" w:rsidR="001B2C73" w:rsidRPr="008F5367" w:rsidRDefault="001B2C73" w:rsidP="001B2C73">
      <w:pPr>
        <w:ind w:firstLine="708"/>
        <w:rPr>
          <w:rFonts w:ascii="Verdana" w:hAnsi="Verdana"/>
          <w:sz w:val="22"/>
          <w:szCs w:val="22"/>
        </w:rPr>
      </w:pPr>
      <w:r w:rsidRPr="008F5367">
        <w:rPr>
          <w:rFonts w:ascii="Verdana" w:hAnsi="Verdana"/>
          <w:sz w:val="22"/>
          <w:szCs w:val="22"/>
        </w:rPr>
        <w:t>c) d’importuner le public dans le but de favoriser leur commerce.</w:t>
      </w:r>
    </w:p>
    <w:p w14:paraId="61484FB8" w14:textId="77777777" w:rsidR="001B2C73" w:rsidRPr="008F5367" w:rsidRDefault="001B2C73" w:rsidP="001B2C73">
      <w:pPr>
        <w:jc w:val="both"/>
        <w:rPr>
          <w:rFonts w:ascii="Verdana" w:hAnsi="Verdana"/>
        </w:rPr>
      </w:pPr>
    </w:p>
    <w:p w14:paraId="2E271F03" w14:textId="77777777" w:rsidR="001B2C73" w:rsidRPr="008F5367" w:rsidRDefault="001B2C73" w:rsidP="001B2C73">
      <w:pPr>
        <w:pStyle w:val="Titre3"/>
        <w:rPr>
          <w:rFonts w:ascii="Verdana" w:hAnsi="Verdana"/>
          <w:i/>
          <w:sz w:val="22"/>
        </w:rPr>
      </w:pPr>
      <w:bookmarkStart w:id="22" w:name="_Toc418858298"/>
      <w:bookmarkStart w:id="23" w:name="_Toc418842542"/>
      <w:bookmarkStart w:id="24" w:name="_Toc418662963"/>
      <w:bookmarkStart w:id="25" w:name="_Toc368923309"/>
      <w:bookmarkStart w:id="26" w:name="_Toc368923269"/>
      <w:bookmarkStart w:id="27" w:name="_Toc368923221"/>
      <w:bookmarkStart w:id="28" w:name="_Toc357415755"/>
      <w:bookmarkStart w:id="29" w:name="_Toc62611904"/>
      <w:bookmarkStart w:id="30" w:name="_Toc514753211"/>
      <w:r w:rsidRPr="008F5367">
        <w:rPr>
          <w:rFonts w:ascii="Verdana" w:hAnsi="Verdana"/>
          <w:i/>
          <w:sz w:val="22"/>
        </w:rPr>
        <w:t>Sous-section 2 : De l’usage d’une arme de tir ou de jet</w:t>
      </w:r>
      <w:bookmarkEnd w:id="22"/>
      <w:bookmarkEnd w:id="23"/>
      <w:bookmarkEnd w:id="24"/>
      <w:bookmarkEnd w:id="25"/>
      <w:bookmarkEnd w:id="26"/>
      <w:bookmarkEnd w:id="27"/>
      <w:bookmarkEnd w:id="28"/>
      <w:bookmarkEnd w:id="29"/>
      <w:bookmarkEnd w:id="30"/>
    </w:p>
    <w:p w14:paraId="2DDD6F69" w14:textId="77777777" w:rsidR="001B2C73" w:rsidRPr="008F5367" w:rsidRDefault="001B2C73" w:rsidP="001B2C73">
      <w:pPr>
        <w:jc w:val="both"/>
        <w:rPr>
          <w:rFonts w:ascii="Verdana" w:hAnsi="Verdana"/>
          <w:sz w:val="22"/>
          <w:szCs w:val="22"/>
        </w:rPr>
      </w:pPr>
    </w:p>
    <w:p w14:paraId="2307E743" w14:textId="4EFD4F63" w:rsidR="001B2C73" w:rsidRPr="00E51860" w:rsidRDefault="001B2C73" w:rsidP="001B2C73">
      <w:pPr>
        <w:jc w:val="both"/>
        <w:rPr>
          <w:rFonts w:ascii="Verdana" w:hAnsi="Verdana"/>
          <w:sz w:val="22"/>
          <w:szCs w:val="22"/>
          <w:u w:val="single"/>
        </w:rPr>
      </w:pPr>
      <w:r w:rsidRPr="00E51860">
        <w:rPr>
          <w:rFonts w:ascii="Verdana" w:hAnsi="Verdana"/>
          <w:sz w:val="22"/>
          <w:szCs w:val="22"/>
          <w:u w:val="single"/>
        </w:rPr>
        <w:t xml:space="preserve">Article 4 </w:t>
      </w:r>
      <w:r w:rsidR="00BE706A" w:rsidRPr="00E51860">
        <w:rPr>
          <w:rFonts w:ascii="Verdana" w:hAnsi="Verdana"/>
          <w:sz w:val="22"/>
          <w:szCs w:val="22"/>
          <w:u w:val="single"/>
        </w:rPr>
        <w:t>.1</w:t>
      </w:r>
    </w:p>
    <w:p w14:paraId="013FC033" w14:textId="5AD810EE" w:rsidR="001B2C73" w:rsidRPr="00466607" w:rsidRDefault="001B2C73" w:rsidP="001B2C73">
      <w:pPr>
        <w:jc w:val="both"/>
        <w:rPr>
          <w:rFonts w:ascii="Verdana" w:hAnsi="Verdana"/>
          <w:sz w:val="22"/>
          <w:szCs w:val="22"/>
        </w:rPr>
      </w:pPr>
      <w:r w:rsidRPr="00E51860">
        <w:rPr>
          <w:rFonts w:ascii="Verdana" w:hAnsi="Verdana"/>
          <w:sz w:val="22"/>
          <w:szCs w:val="22"/>
        </w:rPr>
        <w:t>Sans autorisation du Bourgmestre</w:t>
      </w:r>
      <w:r w:rsidR="00BE706A" w:rsidRPr="00E51860">
        <w:rPr>
          <w:rFonts w:ascii="Verdana" w:hAnsi="Verdana"/>
          <w:sz w:val="22"/>
          <w:szCs w:val="22"/>
        </w:rPr>
        <w:t xml:space="preserve"> ou sans préjudice d’autres dispositions légales</w:t>
      </w:r>
      <w:r w:rsidRPr="00E51860">
        <w:rPr>
          <w:rFonts w:ascii="Verdana" w:hAnsi="Verdana"/>
          <w:sz w:val="22"/>
          <w:szCs w:val="22"/>
        </w:rPr>
        <w:t xml:space="preserve">, est interdit l’usage d’une arme de tir ou de jet </w:t>
      </w:r>
      <w:r w:rsidR="00077E63" w:rsidRPr="00E51860">
        <w:rPr>
          <w:rFonts w:ascii="Verdana" w:hAnsi="Verdana"/>
          <w:sz w:val="22"/>
          <w:szCs w:val="22"/>
        </w:rPr>
        <w:t xml:space="preserve">ou à air comprimé de tout calibre, </w:t>
      </w:r>
      <w:r w:rsidRPr="00E51860">
        <w:rPr>
          <w:rFonts w:ascii="Verdana" w:hAnsi="Verdana"/>
          <w:sz w:val="22"/>
          <w:szCs w:val="22"/>
        </w:rPr>
        <w:t>sur la voie publique, ainsi qu’en tout autre endroit, lorsque le risque existe qu’un projectile atteigne un usager de celle-ci.</w:t>
      </w:r>
    </w:p>
    <w:p w14:paraId="05BD0340" w14:textId="77777777" w:rsidR="00AF2742" w:rsidRPr="008F5367" w:rsidRDefault="00AF2742" w:rsidP="001B2C73">
      <w:pPr>
        <w:jc w:val="both"/>
        <w:rPr>
          <w:rFonts w:ascii="Verdana" w:hAnsi="Verdana"/>
          <w:sz w:val="22"/>
          <w:szCs w:val="22"/>
        </w:rPr>
      </w:pPr>
    </w:p>
    <w:p w14:paraId="0787603D" w14:textId="24CF3EB2" w:rsidR="00BE706A" w:rsidRPr="00E51860" w:rsidRDefault="00BE706A" w:rsidP="007B76EB">
      <w:pPr>
        <w:jc w:val="both"/>
        <w:rPr>
          <w:rFonts w:ascii="Verdana" w:hAnsi="Verdana"/>
          <w:sz w:val="22"/>
          <w:szCs w:val="22"/>
          <w:lang w:eastAsia="fr-BE"/>
        </w:rPr>
      </w:pPr>
      <w:r w:rsidRPr="00E51860">
        <w:rPr>
          <w:rFonts w:ascii="Verdana" w:hAnsi="Verdana"/>
          <w:sz w:val="22"/>
          <w:szCs w:val="22"/>
          <w:u w:val="single"/>
          <w:lang w:eastAsia="fr-BE"/>
        </w:rPr>
        <w:t>Article 4.2</w:t>
      </w:r>
      <w:r w:rsidRPr="00E51860">
        <w:rPr>
          <w:rFonts w:ascii="Verdana" w:hAnsi="Verdana"/>
          <w:sz w:val="22"/>
          <w:szCs w:val="22"/>
          <w:lang w:eastAsia="fr-BE"/>
        </w:rPr>
        <w:t xml:space="preserve"> : </w:t>
      </w:r>
    </w:p>
    <w:p w14:paraId="5A02960D" w14:textId="66DB5637" w:rsidR="007B76EB" w:rsidRPr="00E51860" w:rsidRDefault="007B76EB" w:rsidP="007B76EB">
      <w:pPr>
        <w:jc w:val="both"/>
        <w:rPr>
          <w:rFonts w:ascii="Verdana" w:hAnsi="Verdana"/>
          <w:kern w:val="0"/>
          <w:sz w:val="22"/>
          <w:szCs w:val="22"/>
          <w:lang w:val="fr-BE" w:eastAsia="fr-BE"/>
        </w:rPr>
      </w:pPr>
      <w:r w:rsidRPr="00E51860">
        <w:rPr>
          <w:rFonts w:ascii="Verdana" w:hAnsi="Verdana"/>
          <w:sz w:val="22"/>
          <w:szCs w:val="22"/>
          <w:lang w:eastAsia="fr-BE"/>
        </w:rPr>
        <w:t>Sont interdits sur la voie publique comme dans les propriétés privées, sauf autorisation du Bourgmestre et sans préjudice du permis d'environnement requis éventuellement :</w:t>
      </w:r>
    </w:p>
    <w:p w14:paraId="304368B0" w14:textId="77777777" w:rsidR="007B76EB" w:rsidRPr="00E51860" w:rsidRDefault="007B76EB" w:rsidP="007B76EB">
      <w:pPr>
        <w:ind w:firstLine="708"/>
        <w:jc w:val="both"/>
        <w:rPr>
          <w:rFonts w:ascii="Verdana" w:hAnsi="Verdana"/>
          <w:sz w:val="22"/>
          <w:szCs w:val="22"/>
          <w:lang w:eastAsia="fr-BE"/>
        </w:rPr>
      </w:pPr>
      <w:r w:rsidRPr="00E51860">
        <w:rPr>
          <w:rFonts w:ascii="Verdana" w:hAnsi="Verdana"/>
          <w:sz w:val="22"/>
          <w:szCs w:val="22"/>
          <w:lang w:eastAsia="fr-BE"/>
        </w:rPr>
        <w:t>- les tirs de feux d'artifices ;</w:t>
      </w:r>
    </w:p>
    <w:p w14:paraId="745A7A86" w14:textId="1013268C" w:rsidR="00B05A57" w:rsidRPr="00E51860" w:rsidRDefault="007B76EB" w:rsidP="002E62FC">
      <w:pPr>
        <w:ind w:firstLine="708"/>
        <w:jc w:val="both"/>
        <w:rPr>
          <w:rFonts w:ascii="Verdana" w:hAnsi="Verdana"/>
          <w:sz w:val="22"/>
          <w:szCs w:val="22"/>
          <w:lang w:eastAsia="fr-BE"/>
        </w:rPr>
      </w:pPr>
      <w:r w:rsidRPr="00E51860">
        <w:rPr>
          <w:rFonts w:ascii="Verdana" w:hAnsi="Verdana"/>
          <w:sz w:val="22"/>
          <w:szCs w:val="22"/>
          <w:lang w:eastAsia="fr-BE"/>
        </w:rPr>
        <w:t xml:space="preserve">- les tirs de pétards ; </w:t>
      </w:r>
    </w:p>
    <w:p w14:paraId="47EB344D" w14:textId="77777777" w:rsidR="001B2C73" w:rsidRPr="008F5367" w:rsidRDefault="001B2C73" w:rsidP="001B2C73">
      <w:pPr>
        <w:jc w:val="both"/>
        <w:rPr>
          <w:rFonts w:ascii="Verdana" w:hAnsi="Verdana"/>
          <w:sz w:val="22"/>
          <w:szCs w:val="22"/>
        </w:rPr>
      </w:pPr>
    </w:p>
    <w:p w14:paraId="2542560D" w14:textId="77777777" w:rsidR="001B2C73" w:rsidRPr="008F5367" w:rsidRDefault="001B2C73" w:rsidP="001B2C73">
      <w:pPr>
        <w:jc w:val="both"/>
        <w:rPr>
          <w:rFonts w:ascii="Verdana" w:hAnsi="Verdana"/>
          <w:sz w:val="22"/>
          <w:szCs w:val="22"/>
          <w:u w:val="single"/>
        </w:rPr>
      </w:pPr>
      <w:r w:rsidRPr="008F5367">
        <w:rPr>
          <w:rFonts w:ascii="Verdana" w:hAnsi="Verdana"/>
          <w:sz w:val="22"/>
          <w:szCs w:val="22"/>
          <w:u w:val="single"/>
        </w:rPr>
        <w:t xml:space="preserve">Article 5 </w:t>
      </w:r>
    </w:p>
    <w:p w14:paraId="7CEBEFA9" w14:textId="77777777" w:rsidR="001B2C73" w:rsidRPr="008F5367" w:rsidRDefault="001B2C73" w:rsidP="001B2C73">
      <w:pPr>
        <w:jc w:val="both"/>
        <w:rPr>
          <w:rFonts w:ascii="Verdana" w:hAnsi="Verdana"/>
          <w:sz w:val="22"/>
          <w:szCs w:val="22"/>
        </w:rPr>
      </w:pPr>
      <w:r w:rsidRPr="008F5367">
        <w:rPr>
          <w:rFonts w:ascii="Verdana" w:hAnsi="Verdana"/>
          <w:sz w:val="22"/>
          <w:szCs w:val="22"/>
        </w:rPr>
        <w:t>A l’occasion de réjouissances publiques, le Bourgmestre pourra déroger au texte de l’article précédent.</w:t>
      </w:r>
    </w:p>
    <w:p w14:paraId="0256166B" w14:textId="77777777" w:rsidR="001B2C73" w:rsidRPr="008F5367" w:rsidRDefault="001B2C73" w:rsidP="001B2C73">
      <w:pPr>
        <w:jc w:val="both"/>
        <w:rPr>
          <w:rFonts w:ascii="Verdana" w:hAnsi="Verdana"/>
          <w:sz w:val="22"/>
          <w:szCs w:val="22"/>
        </w:rPr>
      </w:pPr>
    </w:p>
    <w:p w14:paraId="3BA6A944" w14:textId="77777777" w:rsidR="001B2C73" w:rsidRPr="008F5367" w:rsidRDefault="001B2C73" w:rsidP="001B2C73">
      <w:pPr>
        <w:pStyle w:val="Titre3"/>
        <w:rPr>
          <w:rFonts w:ascii="Verdana" w:hAnsi="Verdana"/>
          <w:sz w:val="22"/>
          <w:u w:val="none"/>
        </w:rPr>
      </w:pPr>
      <w:bookmarkStart w:id="31" w:name="_Toc418858299"/>
      <w:bookmarkStart w:id="32" w:name="_Toc514753212"/>
      <w:r w:rsidRPr="008F5367">
        <w:rPr>
          <w:rFonts w:ascii="Verdana" w:hAnsi="Verdana"/>
          <w:i/>
          <w:sz w:val="22"/>
        </w:rPr>
        <w:t>Sous-section 3 : De la dissimulation de visage dans les lieux publics</w:t>
      </w:r>
      <w:bookmarkEnd w:id="31"/>
      <w:bookmarkEnd w:id="32"/>
    </w:p>
    <w:p w14:paraId="03B8577F" w14:textId="77777777" w:rsidR="001B2C73" w:rsidRPr="008F5367" w:rsidRDefault="001B2C73" w:rsidP="001B2C73"/>
    <w:p w14:paraId="520159AF" w14:textId="77777777" w:rsidR="001B2C73" w:rsidRPr="008F5367" w:rsidRDefault="001B2C73" w:rsidP="001B2C73">
      <w:pPr>
        <w:pBdr>
          <w:top w:val="dashed" w:sz="2" w:space="0" w:color="FF0000"/>
          <w:left w:val="dashed" w:sz="2" w:space="4" w:color="FF0000"/>
          <w:bottom w:val="dashed" w:sz="2" w:space="1" w:color="FF0000"/>
          <w:right w:val="dashed" w:sz="2" w:space="4" w:color="FF0000"/>
        </w:pBdr>
        <w:jc w:val="both"/>
        <w:rPr>
          <w:rFonts w:ascii="Verdana" w:hAnsi="Verdana"/>
          <w:sz w:val="22"/>
          <w:szCs w:val="22"/>
          <w:u w:val="single"/>
        </w:rPr>
      </w:pPr>
      <w:r w:rsidRPr="008F5367">
        <w:rPr>
          <w:rFonts w:ascii="Verdana" w:hAnsi="Verdana"/>
          <w:sz w:val="22"/>
          <w:szCs w:val="22"/>
          <w:u w:val="single"/>
        </w:rPr>
        <w:t xml:space="preserve">Article 6 </w:t>
      </w:r>
      <w:r w:rsidRPr="008F5367">
        <w:rPr>
          <w:rStyle w:val="Appelnotedebasdep"/>
          <w:rFonts w:ascii="Verdana" w:hAnsi="Verdana"/>
          <w:sz w:val="22"/>
          <w:szCs w:val="22"/>
          <w:u w:val="single"/>
        </w:rPr>
        <w:footnoteReference w:id="3"/>
      </w:r>
      <w:r w:rsidRPr="008F5367">
        <w:rPr>
          <w:rFonts w:ascii="Verdana" w:hAnsi="Verdana"/>
          <w:sz w:val="22"/>
          <w:szCs w:val="22"/>
          <w:u w:val="single"/>
        </w:rPr>
        <w:t xml:space="preserve"> - Infraction mixte </w:t>
      </w:r>
    </w:p>
    <w:p w14:paraId="18DA7168" w14:textId="77777777" w:rsidR="001B2C73" w:rsidRPr="008F5367" w:rsidRDefault="001B2C73" w:rsidP="00DA1B2C">
      <w:pPr>
        <w:pBdr>
          <w:top w:val="dashed" w:sz="2" w:space="0" w:color="FF0000"/>
          <w:left w:val="dashed" w:sz="2" w:space="4" w:color="FF0000"/>
          <w:bottom w:val="dashed" w:sz="2" w:space="1" w:color="FF0000"/>
          <w:right w:val="dashed" w:sz="2" w:space="4" w:color="FF0000"/>
        </w:pBdr>
        <w:rPr>
          <w:rFonts w:ascii="Verdana" w:hAnsi="Verdana"/>
          <w:sz w:val="22"/>
          <w:szCs w:val="22"/>
        </w:rPr>
      </w:pPr>
      <w:r w:rsidRPr="008F5367">
        <w:rPr>
          <w:rFonts w:ascii="Verdana" w:hAnsi="Verdana"/>
          <w:sz w:val="22"/>
          <w:szCs w:val="22"/>
        </w:rPr>
        <w:t>Il est interdit, sauf dispositions légales contraires, de se présenter dans les lieux accessibles au public le visage masqué ou dissimulé en tout</w:t>
      </w:r>
      <w:r w:rsidR="00DA1B2C" w:rsidRPr="008F5367">
        <w:rPr>
          <w:rFonts w:ascii="Verdana" w:hAnsi="Verdana"/>
          <w:sz w:val="22"/>
          <w:szCs w:val="22"/>
        </w:rPr>
        <w:t xml:space="preserve"> ou en partie, de manière telle </w:t>
      </w:r>
      <w:r w:rsidRPr="008F5367">
        <w:rPr>
          <w:rFonts w:ascii="Verdana" w:hAnsi="Verdana"/>
          <w:sz w:val="22"/>
          <w:szCs w:val="22"/>
        </w:rPr>
        <w:t>qu'il ne soit pas identifiable.</w:t>
      </w:r>
      <w:r w:rsidRPr="008F5367">
        <w:rPr>
          <w:rFonts w:ascii="Verdana" w:hAnsi="Verdana"/>
          <w:sz w:val="22"/>
          <w:szCs w:val="22"/>
        </w:rPr>
        <w:br/>
      </w:r>
    </w:p>
    <w:p w14:paraId="0F3D6CAA" w14:textId="77777777" w:rsidR="001B2C73" w:rsidRPr="008F5367" w:rsidRDefault="001B2C73" w:rsidP="00DA1B2C">
      <w:pPr>
        <w:pBdr>
          <w:top w:val="dashed" w:sz="2" w:space="0" w:color="FF0000"/>
          <w:left w:val="dashed" w:sz="2" w:space="4" w:color="FF0000"/>
          <w:bottom w:val="dashed" w:sz="2" w:space="1" w:color="FF0000"/>
          <w:right w:val="dashed" w:sz="2" w:space="4" w:color="FF0000"/>
        </w:pBdr>
        <w:rPr>
          <w:rFonts w:ascii="Verdana" w:hAnsi="Verdana"/>
          <w:sz w:val="22"/>
          <w:szCs w:val="22"/>
        </w:rPr>
      </w:pPr>
      <w:r w:rsidRPr="008F5367">
        <w:rPr>
          <w:rFonts w:ascii="Verdana" w:hAnsi="Verdana"/>
          <w:sz w:val="22"/>
          <w:szCs w:val="22"/>
        </w:rPr>
        <w:t xml:space="preserve">Toutefois, ne sont pas visés par l'alinéa 1er, ceux qui circulent dans les lieux accessibles au public le visage masqué ou dissimulé en tout ou en partie de manière telle qu'ils ne soient pas identifiables et ce, en vertu de règlements de travail ou d'une ordonnance de police à l'occasion de manifestations festives. </w:t>
      </w:r>
    </w:p>
    <w:p w14:paraId="427E6CFB" w14:textId="77777777" w:rsidR="001B2C73" w:rsidRPr="008F5367" w:rsidRDefault="001B2C73" w:rsidP="001B2C73">
      <w:pPr>
        <w:jc w:val="both"/>
        <w:rPr>
          <w:rFonts w:ascii="Verdana" w:hAnsi="Verdana"/>
          <w:sz w:val="22"/>
          <w:szCs w:val="22"/>
          <w:u w:val="single"/>
        </w:rPr>
      </w:pPr>
    </w:p>
    <w:p w14:paraId="0727AE02" w14:textId="77777777" w:rsidR="001B2C73" w:rsidRPr="008F5367" w:rsidRDefault="001B2C73" w:rsidP="001B2C73">
      <w:pPr>
        <w:pStyle w:val="Titre2"/>
        <w:jc w:val="both"/>
        <w:rPr>
          <w:rFonts w:ascii="Verdana" w:hAnsi="Verdana"/>
          <w:sz w:val="22"/>
          <w:szCs w:val="22"/>
        </w:rPr>
      </w:pPr>
      <w:bookmarkStart w:id="33" w:name="_Toc418858300"/>
      <w:bookmarkStart w:id="34" w:name="_Toc514753213"/>
      <w:bookmarkStart w:id="35" w:name="_Toc418842538"/>
      <w:bookmarkStart w:id="36" w:name="_Toc418662959"/>
      <w:bookmarkStart w:id="37" w:name="_Toc368923305"/>
      <w:bookmarkStart w:id="38" w:name="_Toc368923265"/>
      <w:bookmarkStart w:id="39" w:name="_Toc368923217"/>
      <w:bookmarkStart w:id="40" w:name="_Toc357415751"/>
      <w:bookmarkStart w:id="41" w:name="_Toc62611900"/>
      <w:r w:rsidRPr="008F5367">
        <w:rPr>
          <w:rFonts w:ascii="Verdana" w:hAnsi="Verdana"/>
          <w:sz w:val="22"/>
          <w:szCs w:val="22"/>
        </w:rPr>
        <w:t>Section 2 : De la circulation sur la voie publique</w:t>
      </w:r>
      <w:bookmarkEnd w:id="33"/>
      <w:r w:rsidRPr="008F5367">
        <w:rPr>
          <w:rStyle w:val="Appelnotedebasdep"/>
          <w:rFonts w:ascii="Verdana" w:hAnsi="Verdana"/>
          <w:sz w:val="22"/>
          <w:szCs w:val="22"/>
        </w:rPr>
        <w:footnoteReference w:id="4"/>
      </w:r>
      <w:bookmarkEnd w:id="34"/>
    </w:p>
    <w:p w14:paraId="184B2785" w14:textId="77777777" w:rsidR="001B2C73" w:rsidRPr="008F5367" w:rsidRDefault="001B2C73" w:rsidP="001B2C73"/>
    <w:p w14:paraId="1637D3EA" w14:textId="77777777" w:rsidR="001B2C73" w:rsidRPr="008F5367" w:rsidRDefault="001B2C73" w:rsidP="001B2C73">
      <w:pPr>
        <w:pStyle w:val="Titre3"/>
        <w:rPr>
          <w:rFonts w:ascii="Verdana" w:hAnsi="Verdana"/>
          <w:i/>
          <w:sz w:val="22"/>
          <w:szCs w:val="22"/>
        </w:rPr>
      </w:pPr>
      <w:bookmarkStart w:id="42" w:name="_Toc418858301"/>
      <w:bookmarkStart w:id="43" w:name="_Toc514753214"/>
      <w:r w:rsidRPr="008F5367">
        <w:rPr>
          <w:rFonts w:ascii="Verdana" w:hAnsi="Verdana"/>
          <w:i/>
          <w:sz w:val="22"/>
          <w:szCs w:val="22"/>
        </w:rPr>
        <w:t>Sous-section 1 : Des plantations bordant la voie publique</w:t>
      </w:r>
      <w:bookmarkEnd w:id="35"/>
      <w:bookmarkEnd w:id="36"/>
      <w:bookmarkEnd w:id="37"/>
      <w:bookmarkEnd w:id="38"/>
      <w:bookmarkEnd w:id="39"/>
      <w:bookmarkEnd w:id="40"/>
      <w:bookmarkEnd w:id="41"/>
      <w:bookmarkEnd w:id="42"/>
      <w:bookmarkEnd w:id="43"/>
      <w:r w:rsidRPr="008F5367">
        <w:rPr>
          <w:rFonts w:ascii="Verdana" w:hAnsi="Verdana"/>
          <w:i/>
          <w:sz w:val="22"/>
          <w:szCs w:val="22"/>
        </w:rPr>
        <w:t xml:space="preserve"> </w:t>
      </w:r>
    </w:p>
    <w:p w14:paraId="76C96D21" w14:textId="77777777" w:rsidR="001B2C73" w:rsidRPr="008F5367" w:rsidRDefault="001B2C73" w:rsidP="001B2C73">
      <w:pPr>
        <w:jc w:val="both"/>
        <w:rPr>
          <w:rFonts w:ascii="Verdana" w:hAnsi="Verdana"/>
          <w:sz w:val="22"/>
          <w:szCs w:val="22"/>
        </w:rPr>
      </w:pPr>
    </w:p>
    <w:p w14:paraId="286C82E0" w14:textId="691717A9" w:rsidR="001B2C73" w:rsidRPr="008F5367" w:rsidRDefault="001B2C73" w:rsidP="00EE5B62">
      <w:pPr>
        <w:jc w:val="both"/>
        <w:rPr>
          <w:rFonts w:ascii="Verdana" w:hAnsi="Verdana"/>
          <w:strike/>
          <w:sz w:val="22"/>
          <w:szCs w:val="22"/>
        </w:rPr>
      </w:pPr>
      <w:r w:rsidRPr="00E51860">
        <w:rPr>
          <w:rFonts w:ascii="Verdana" w:hAnsi="Verdana"/>
          <w:sz w:val="22"/>
          <w:szCs w:val="22"/>
          <w:u w:val="single"/>
        </w:rPr>
        <w:t>Article 7</w:t>
      </w:r>
      <w:r w:rsidR="00A57F5B" w:rsidRPr="00E51860">
        <w:rPr>
          <w:rFonts w:ascii="Verdana" w:hAnsi="Verdana"/>
          <w:sz w:val="22"/>
          <w:szCs w:val="22"/>
          <w:u w:val="single"/>
        </w:rPr>
        <w:t>.1.</w:t>
      </w:r>
    </w:p>
    <w:p w14:paraId="65E596D3" w14:textId="77777777" w:rsidR="001B2C73" w:rsidRPr="008F5367" w:rsidRDefault="001B2C73" w:rsidP="001B2C73">
      <w:pPr>
        <w:rPr>
          <w:rFonts w:ascii="Verdana" w:hAnsi="Verdana"/>
          <w:sz w:val="22"/>
          <w:szCs w:val="22"/>
        </w:rPr>
      </w:pPr>
      <w:r w:rsidRPr="008F5367">
        <w:rPr>
          <w:rFonts w:ascii="Verdana" w:hAnsi="Verdana"/>
          <w:sz w:val="22"/>
          <w:szCs w:val="22"/>
        </w:rPr>
        <w:t>Sans préjudice d’autres réglementations existantes (notamment celles relatives à la protection des arbres et des haies remarquables), tout occupant d’un immeuble est tenu de veiller à ce que les plantations soient émondées de façon telle qu’aucune branche :</w:t>
      </w:r>
    </w:p>
    <w:p w14:paraId="33D8197C" w14:textId="77777777" w:rsidR="001B2C73" w:rsidRPr="008F5367" w:rsidRDefault="001B2C73" w:rsidP="001B2C73">
      <w:pPr>
        <w:widowControl/>
        <w:numPr>
          <w:ilvl w:val="0"/>
          <w:numId w:val="2"/>
        </w:numPr>
        <w:suppressAutoHyphens/>
        <w:overflowPunct/>
        <w:autoSpaceDE/>
        <w:adjustRightInd/>
        <w:rPr>
          <w:rFonts w:ascii="Verdana" w:hAnsi="Verdana"/>
          <w:sz w:val="22"/>
          <w:szCs w:val="22"/>
        </w:rPr>
      </w:pPr>
      <w:proofErr w:type="gramStart"/>
      <w:r w:rsidRPr="008F5367">
        <w:rPr>
          <w:rFonts w:ascii="Verdana" w:hAnsi="Verdana"/>
          <w:sz w:val="22"/>
          <w:szCs w:val="22"/>
        </w:rPr>
        <w:t>ne</w:t>
      </w:r>
      <w:proofErr w:type="gramEnd"/>
      <w:r w:rsidRPr="008F5367">
        <w:rPr>
          <w:rFonts w:ascii="Verdana" w:hAnsi="Verdana"/>
          <w:sz w:val="22"/>
          <w:szCs w:val="22"/>
        </w:rPr>
        <w:t xml:space="preserve"> fasse saillie sur la voie carrossable, à moins de </w:t>
      </w:r>
      <w:smartTag w:uri="urn:schemas-microsoft-com:office:smarttags" w:element="metricconverter">
        <w:smartTagPr>
          <w:attr w:name="ProductID" w:val="4,5 m"/>
        </w:smartTagPr>
        <w:r w:rsidRPr="008F5367">
          <w:rPr>
            <w:rFonts w:ascii="Verdana" w:hAnsi="Verdana"/>
            <w:sz w:val="22"/>
            <w:szCs w:val="22"/>
          </w:rPr>
          <w:t>4,5 m</w:t>
        </w:r>
      </w:smartTag>
      <w:r w:rsidRPr="008F5367">
        <w:rPr>
          <w:rFonts w:ascii="Verdana" w:hAnsi="Verdana"/>
          <w:sz w:val="22"/>
          <w:szCs w:val="22"/>
        </w:rPr>
        <w:t xml:space="preserve"> au-dessus du sol,</w:t>
      </w:r>
    </w:p>
    <w:p w14:paraId="0456750E" w14:textId="77777777" w:rsidR="001B2C73" w:rsidRPr="008F5367" w:rsidRDefault="001B2C73" w:rsidP="001B2C73">
      <w:pPr>
        <w:widowControl/>
        <w:numPr>
          <w:ilvl w:val="0"/>
          <w:numId w:val="2"/>
        </w:numPr>
        <w:suppressAutoHyphens/>
        <w:overflowPunct/>
        <w:autoSpaceDE/>
        <w:adjustRightInd/>
        <w:rPr>
          <w:rFonts w:ascii="Verdana" w:hAnsi="Verdana"/>
          <w:sz w:val="22"/>
          <w:szCs w:val="22"/>
        </w:rPr>
      </w:pPr>
      <w:proofErr w:type="gramStart"/>
      <w:r w:rsidRPr="008F5367">
        <w:rPr>
          <w:rFonts w:ascii="Verdana" w:hAnsi="Verdana"/>
          <w:sz w:val="22"/>
          <w:szCs w:val="22"/>
        </w:rPr>
        <w:t>ne</w:t>
      </w:r>
      <w:proofErr w:type="gramEnd"/>
      <w:r w:rsidRPr="008F5367">
        <w:rPr>
          <w:rFonts w:ascii="Verdana" w:hAnsi="Verdana"/>
          <w:sz w:val="22"/>
          <w:szCs w:val="22"/>
        </w:rPr>
        <w:t xml:space="preserve"> fasse saillie sur l’accotement ou sur le trottoir à moins de </w:t>
      </w:r>
      <w:smartTag w:uri="urn:schemas-microsoft-com:office:smarttags" w:element="metricconverter">
        <w:smartTagPr>
          <w:attr w:name="ProductID" w:val="2,5 m"/>
        </w:smartTagPr>
        <w:r w:rsidRPr="008F5367">
          <w:rPr>
            <w:rFonts w:ascii="Verdana" w:hAnsi="Verdana"/>
            <w:sz w:val="22"/>
            <w:szCs w:val="22"/>
          </w:rPr>
          <w:t>2,5 m</w:t>
        </w:r>
      </w:smartTag>
      <w:r w:rsidRPr="008F5367">
        <w:rPr>
          <w:rFonts w:ascii="Verdana" w:hAnsi="Verdana"/>
          <w:sz w:val="22"/>
          <w:szCs w:val="22"/>
        </w:rPr>
        <w:t xml:space="preserve"> au-dessus du sol,</w:t>
      </w:r>
    </w:p>
    <w:p w14:paraId="03D546BF" w14:textId="77777777" w:rsidR="001B2C73" w:rsidRPr="008F5367" w:rsidRDefault="001B2C73" w:rsidP="001B2C73">
      <w:pPr>
        <w:widowControl/>
        <w:numPr>
          <w:ilvl w:val="0"/>
          <w:numId w:val="2"/>
        </w:numPr>
        <w:suppressAutoHyphens/>
        <w:overflowPunct/>
        <w:autoSpaceDE/>
        <w:adjustRightInd/>
        <w:rPr>
          <w:rFonts w:ascii="Verdana" w:hAnsi="Verdana"/>
          <w:sz w:val="22"/>
          <w:szCs w:val="22"/>
        </w:rPr>
      </w:pPr>
      <w:proofErr w:type="gramStart"/>
      <w:r w:rsidRPr="008F5367">
        <w:rPr>
          <w:rFonts w:ascii="Verdana" w:hAnsi="Verdana"/>
          <w:sz w:val="22"/>
          <w:szCs w:val="22"/>
        </w:rPr>
        <w:t>ne</w:t>
      </w:r>
      <w:proofErr w:type="gramEnd"/>
      <w:r w:rsidRPr="008F5367">
        <w:rPr>
          <w:rFonts w:ascii="Verdana" w:hAnsi="Verdana"/>
          <w:sz w:val="22"/>
          <w:szCs w:val="22"/>
        </w:rPr>
        <w:t xml:space="preserve"> diminue l’intensité de l’éclairage public.</w:t>
      </w:r>
    </w:p>
    <w:p w14:paraId="2807CAC1" w14:textId="77777777" w:rsidR="003E0A60" w:rsidRPr="008F5367" w:rsidRDefault="003E0A60" w:rsidP="001B2C73">
      <w:pPr>
        <w:widowControl/>
        <w:numPr>
          <w:ilvl w:val="0"/>
          <w:numId w:val="2"/>
        </w:numPr>
        <w:suppressAutoHyphens/>
        <w:overflowPunct/>
        <w:autoSpaceDE/>
        <w:adjustRightInd/>
        <w:rPr>
          <w:rFonts w:ascii="Verdana" w:hAnsi="Verdana"/>
          <w:sz w:val="22"/>
          <w:szCs w:val="22"/>
        </w:rPr>
      </w:pPr>
      <w:proofErr w:type="gramStart"/>
      <w:r w:rsidRPr="008F5367">
        <w:rPr>
          <w:rFonts w:ascii="Verdana" w:hAnsi="Verdana"/>
          <w:sz w:val="22"/>
          <w:szCs w:val="22"/>
        </w:rPr>
        <w:t>ne</w:t>
      </w:r>
      <w:proofErr w:type="gramEnd"/>
      <w:r w:rsidRPr="008F5367">
        <w:rPr>
          <w:rFonts w:ascii="Verdana" w:hAnsi="Verdana"/>
          <w:sz w:val="22"/>
          <w:szCs w:val="22"/>
        </w:rPr>
        <w:t xml:space="preserve"> masque la signalisation routière et ne gêne la visibilité de la voie publique</w:t>
      </w:r>
    </w:p>
    <w:p w14:paraId="4DFA1EE3" w14:textId="77777777" w:rsidR="001B2C73" w:rsidRPr="008F5367" w:rsidRDefault="001B2C73" w:rsidP="001B2C73">
      <w:pPr>
        <w:rPr>
          <w:rFonts w:ascii="Verdana" w:hAnsi="Verdana"/>
          <w:sz w:val="22"/>
          <w:szCs w:val="22"/>
        </w:rPr>
      </w:pPr>
      <w:r w:rsidRPr="008F5367">
        <w:rPr>
          <w:rFonts w:ascii="Verdana" w:hAnsi="Verdana"/>
          <w:sz w:val="22"/>
          <w:szCs w:val="22"/>
        </w:rPr>
        <w:t>Il est en outre tenu d’obtempérer aux mesures complémentaires prescrites par l’autorité communale compétente.</w:t>
      </w:r>
    </w:p>
    <w:p w14:paraId="1A50BAD5" w14:textId="77777777" w:rsidR="001B2C73" w:rsidRPr="008F5367" w:rsidRDefault="001B2C73" w:rsidP="001B2C73">
      <w:pPr>
        <w:jc w:val="both"/>
        <w:rPr>
          <w:rFonts w:ascii="Verdana" w:hAnsi="Verdana"/>
          <w:sz w:val="22"/>
          <w:szCs w:val="22"/>
        </w:rPr>
      </w:pPr>
    </w:p>
    <w:p w14:paraId="5DFCF218" w14:textId="17FC5752" w:rsidR="00A57F5B" w:rsidRPr="00E51860" w:rsidRDefault="00410389" w:rsidP="001B2C73">
      <w:pPr>
        <w:rPr>
          <w:rFonts w:ascii="Verdana" w:hAnsi="Verdana"/>
          <w:sz w:val="22"/>
          <w:szCs w:val="22"/>
        </w:rPr>
      </w:pPr>
      <w:r w:rsidRPr="00E51860">
        <w:rPr>
          <w:rFonts w:ascii="Verdana" w:hAnsi="Verdana"/>
          <w:sz w:val="22"/>
          <w:szCs w:val="22"/>
        </w:rPr>
        <w:t xml:space="preserve">Article 7.2 : </w:t>
      </w:r>
    </w:p>
    <w:p w14:paraId="261C4D41" w14:textId="42880536" w:rsidR="001B2C73" w:rsidRPr="008F5367" w:rsidRDefault="00F275FE" w:rsidP="001B2C73">
      <w:pPr>
        <w:rPr>
          <w:rFonts w:ascii="Verdana" w:hAnsi="Verdana"/>
          <w:sz w:val="22"/>
          <w:szCs w:val="22"/>
        </w:rPr>
      </w:pPr>
      <w:r w:rsidRPr="00E51860">
        <w:rPr>
          <w:rFonts w:ascii="Verdana" w:hAnsi="Verdana"/>
          <w:sz w:val="22"/>
          <w:szCs w:val="22"/>
        </w:rPr>
        <w:t xml:space="preserve">Autant de fois que nécessaire, </w:t>
      </w:r>
      <w:r w:rsidR="001B2C73" w:rsidRPr="00E51860">
        <w:rPr>
          <w:rFonts w:ascii="Verdana" w:hAnsi="Verdana"/>
          <w:sz w:val="22"/>
          <w:szCs w:val="22"/>
        </w:rPr>
        <w:t>tous les</w:t>
      </w:r>
      <w:r w:rsidR="001B2C73" w:rsidRPr="008F5367">
        <w:rPr>
          <w:rFonts w:ascii="Verdana" w:hAnsi="Verdana"/>
          <w:sz w:val="22"/>
          <w:szCs w:val="22"/>
        </w:rPr>
        <w:t xml:space="preserve"> propriétaires, fermiers, locataires, usufruitiers et autres occupants, faisant valoir leurs propres héritages ou ceux d’autrui situés le long des voies publiques, sont tenus d’élaguer, à leurs frais, les arbres et haies croissant sur les dits héritages, de manière à ne pas empiéter sur la voie publique ou à ne pas entraver la circulation.</w:t>
      </w:r>
    </w:p>
    <w:p w14:paraId="26CC8238" w14:textId="77777777" w:rsidR="001B2C73" w:rsidRPr="008F5367" w:rsidRDefault="001B2C73" w:rsidP="001B2C73">
      <w:pPr>
        <w:rPr>
          <w:rFonts w:ascii="Verdana" w:hAnsi="Verdana"/>
          <w:sz w:val="22"/>
          <w:szCs w:val="22"/>
        </w:rPr>
      </w:pPr>
      <w:r w:rsidRPr="008F5367">
        <w:rPr>
          <w:rFonts w:ascii="Verdana" w:hAnsi="Verdana"/>
          <w:sz w:val="22"/>
          <w:szCs w:val="22"/>
        </w:rPr>
        <w:t xml:space="preserve">Sans préjudice d’autres réglementations existantes (notamment celles relatives à la protection des arbres et des haies remarquables), ils doivent également réduire à la hauteur de </w:t>
      </w:r>
      <w:smartTag w:uri="urn:schemas-microsoft-com:office:smarttags" w:element="metricconverter">
        <w:smartTagPr>
          <w:attr w:name="ProductID" w:val="1,40 m"/>
        </w:smartTagPr>
        <w:r w:rsidRPr="008F5367">
          <w:rPr>
            <w:rFonts w:ascii="Verdana" w:hAnsi="Verdana"/>
            <w:sz w:val="22"/>
            <w:szCs w:val="22"/>
          </w:rPr>
          <w:t>1,40 m</w:t>
        </w:r>
      </w:smartTag>
      <w:r w:rsidRPr="008F5367">
        <w:rPr>
          <w:rFonts w:ascii="Verdana" w:hAnsi="Verdana"/>
          <w:sz w:val="22"/>
          <w:szCs w:val="22"/>
        </w:rPr>
        <w:t>, les têtards qui croissent dans les haies, les haies de têtards et toute autre haie, du moment où elles se trouvent à une distance de moins de deux mètres de la limite des voies publiques. Cette hauteur de 1,40m se mesure à partir du sol naturel de la propriété riveraine, à moins toutefois que la haie ne soit plantée en contrebas du couronnement de la route, auquel cas, le couronnement est pris pour point de départ.</w:t>
      </w:r>
    </w:p>
    <w:p w14:paraId="0EAC5C63" w14:textId="77777777" w:rsidR="001B2C73" w:rsidRPr="008F5367" w:rsidRDefault="001B2C73" w:rsidP="001B2C73">
      <w:pPr>
        <w:rPr>
          <w:rFonts w:ascii="Verdana" w:hAnsi="Verdana"/>
          <w:sz w:val="22"/>
          <w:szCs w:val="22"/>
        </w:rPr>
      </w:pPr>
      <w:r w:rsidRPr="008F5367">
        <w:rPr>
          <w:rFonts w:ascii="Verdana" w:hAnsi="Verdana"/>
          <w:sz w:val="22"/>
          <w:szCs w:val="22"/>
        </w:rPr>
        <w:t>Les haies plantées depuis moins de quatre ans ne doivent pas être élaguées, pour autant qu’elles n’empiètent pas sur la voie publique ou n’entravent pas la circulation.</w:t>
      </w:r>
    </w:p>
    <w:p w14:paraId="0A07B55B" w14:textId="77777777" w:rsidR="009D2845" w:rsidRPr="008F5367" w:rsidRDefault="009D2845" w:rsidP="001B2C73">
      <w:pPr>
        <w:jc w:val="both"/>
        <w:rPr>
          <w:rFonts w:ascii="Verdana" w:hAnsi="Verdana"/>
          <w:sz w:val="22"/>
          <w:szCs w:val="22"/>
        </w:rPr>
      </w:pPr>
    </w:p>
    <w:p w14:paraId="75FF2756" w14:textId="77777777" w:rsidR="001B2C73" w:rsidRPr="008F5367" w:rsidRDefault="001B2C73" w:rsidP="001B2C73">
      <w:pPr>
        <w:pStyle w:val="Titre3"/>
        <w:rPr>
          <w:rFonts w:ascii="Verdana" w:hAnsi="Verdana"/>
          <w:i/>
          <w:sz w:val="22"/>
          <w:szCs w:val="22"/>
        </w:rPr>
      </w:pPr>
      <w:bookmarkStart w:id="44" w:name="_Toc418858302"/>
      <w:bookmarkStart w:id="45" w:name="_Toc418842543"/>
      <w:bookmarkStart w:id="46" w:name="_Toc418662964"/>
      <w:bookmarkStart w:id="47" w:name="_Toc368923310"/>
      <w:bookmarkStart w:id="48" w:name="_Toc368923270"/>
      <w:bookmarkStart w:id="49" w:name="_Toc368923222"/>
      <w:bookmarkStart w:id="50" w:name="_Toc357415756"/>
      <w:bookmarkStart w:id="51" w:name="_Toc514753215"/>
      <w:r w:rsidRPr="008F5367">
        <w:rPr>
          <w:rFonts w:ascii="Verdana" w:hAnsi="Verdana"/>
          <w:i/>
          <w:sz w:val="22"/>
          <w:szCs w:val="22"/>
        </w:rPr>
        <w:t>Sous-section 2 : De la lutte contre le verglas, du déblaiement de la voie publique en cas de chute de neige ou de formation de verglas</w:t>
      </w:r>
      <w:bookmarkEnd w:id="44"/>
      <w:bookmarkEnd w:id="45"/>
      <w:bookmarkEnd w:id="46"/>
      <w:bookmarkEnd w:id="47"/>
      <w:bookmarkEnd w:id="48"/>
      <w:bookmarkEnd w:id="49"/>
      <w:bookmarkEnd w:id="50"/>
      <w:bookmarkEnd w:id="51"/>
    </w:p>
    <w:p w14:paraId="5895114A" w14:textId="77777777" w:rsidR="001B2C73" w:rsidRPr="008F5367" w:rsidRDefault="001B2C73" w:rsidP="001B2C73">
      <w:pPr>
        <w:jc w:val="both"/>
        <w:rPr>
          <w:rFonts w:ascii="Verdana" w:hAnsi="Verdana"/>
          <w:sz w:val="22"/>
          <w:szCs w:val="22"/>
        </w:rPr>
      </w:pPr>
      <w:r w:rsidRPr="008F5367">
        <w:rPr>
          <w:rFonts w:ascii="Verdana" w:hAnsi="Verdana"/>
          <w:sz w:val="22"/>
          <w:szCs w:val="22"/>
          <w:u w:val="single"/>
        </w:rPr>
        <w:t>Article 8</w:t>
      </w:r>
    </w:p>
    <w:p w14:paraId="69C5383F" w14:textId="77777777" w:rsidR="001B2C73" w:rsidRPr="008F5367" w:rsidRDefault="001B2C73" w:rsidP="001B2C73">
      <w:pPr>
        <w:jc w:val="both"/>
        <w:rPr>
          <w:rFonts w:ascii="Verdana" w:hAnsi="Verdana"/>
          <w:sz w:val="22"/>
          <w:szCs w:val="22"/>
        </w:rPr>
      </w:pPr>
      <w:r w:rsidRPr="008F5367">
        <w:rPr>
          <w:rFonts w:ascii="Verdana" w:hAnsi="Verdana"/>
          <w:sz w:val="22"/>
          <w:szCs w:val="22"/>
        </w:rPr>
        <w:t>Par temps de gel, il est interdit de déverser ou de laisser s’écouler de l’eau sur la voie publique ou tout autre liquide susceptible d’entrainer la formation de plaques de verglas.</w:t>
      </w:r>
    </w:p>
    <w:p w14:paraId="4E0BA619" w14:textId="77777777" w:rsidR="001B2C73" w:rsidRPr="008F5367" w:rsidRDefault="001B2C73" w:rsidP="001B2C73">
      <w:pPr>
        <w:jc w:val="both"/>
        <w:rPr>
          <w:rFonts w:ascii="Verdana" w:hAnsi="Verdana"/>
          <w:sz w:val="22"/>
          <w:szCs w:val="22"/>
        </w:rPr>
      </w:pPr>
    </w:p>
    <w:p w14:paraId="2FEFE56C" w14:textId="77777777" w:rsidR="001B2C73" w:rsidRPr="008F5367" w:rsidRDefault="001B2C73" w:rsidP="001B2C73">
      <w:pPr>
        <w:jc w:val="both"/>
        <w:rPr>
          <w:rFonts w:ascii="Verdana" w:hAnsi="Verdana"/>
          <w:sz w:val="22"/>
          <w:szCs w:val="22"/>
        </w:rPr>
      </w:pPr>
      <w:r w:rsidRPr="008F5367">
        <w:rPr>
          <w:rFonts w:ascii="Verdana" w:hAnsi="Verdana"/>
          <w:sz w:val="22"/>
          <w:szCs w:val="22"/>
          <w:u w:val="single"/>
        </w:rPr>
        <w:t>Article 9</w:t>
      </w:r>
    </w:p>
    <w:p w14:paraId="21413FFF" w14:textId="77777777" w:rsidR="001B2C73" w:rsidRPr="008F5367" w:rsidRDefault="001B2C73" w:rsidP="007E2818">
      <w:pPr>
        <w:rPr>
          <w:rFonts w:ascii="Verdana" w:hAnsi="Verdana"/>
          <w:sz w:val="22"/>
          <w:szCs w:val="22"/>
        </w:rPr>
      </w:pPr>
      <w:r w:rsidRPr="008F5367">
        <w:rPr>
          <w:rFonts w:ascii="Verdana" w:hAnsi="Verdana"/>
          <w:sz w:val="22"/>
          <w:szCs w:val="22"/>
        </w:rPr>
        <w:t>Dans les parties agglomérées de la commune, en cas de chute de neige ou de formation de verglas, to</w:t>
      </w:r>
      <w:r w:rsidR="007E2818" w:rsidRPr="008F5367">
        <w:rPr>
          <w:rFonts w:ascii="Verdana" w:hAnsi="Verdana"/>
          <w:sz w:val="22"/>
          <w:szCs w:val="22"/>
        </w:rPr>
        <w:t>ut riverain d’une voie publique pourvu de</w:t>
      </w:r>
      <w:r w:rsidR="005422EA" w:rsidRPr="008F5367">
        <w:rPr>
          <w:rFonts w:ascii="Verdana" w:hAnsi="Verdana"/>
          <w:sz w:val="22"/>
          <w:szCs w:val="22"/>
        </w:rPr>
        <w:t xml:space="preserve"> trottoir(s) ou accotement(s)</w:t>
      </w:r>
      <w:r w:rsidR="007E2818" w:rsidRPr="008F5367">
        <w:rPr>
          <w:rFonts w:ascii="Verdana" w:hAnsi="Verdana"/>
          <w:sz w:val="22"/>
          <w:szCs w:val="22"/>
        </w:rPr>
        <w:t xml:space="preserve"> </w:t>
      </w:r>
      <w:r w:rsidRPr="008F5367">
        <w:rPr>
          <w:rFonts w:ascii="Verdana" w:hAnsi="Verdana"/>
          <w:sz w:val="22"/>
          <w:szCs w:val="22"/>
        </w:rPr>
        <w:t>est tenu de veiller à ce que, devant la propriété qu’il occupe, un espace suffisant pour le passage des piétons soit déblayé et rendu non glissant. Cet espace devra être au moins égal à un mètre.</w:t>
      </w:r>
    </w:p>
    <w:p w14:paraId="5F40D25B" w14:textId="77777777" w:rsidR="001B2C73" w:rsidRPr="008F5367" w:rsidRDefault="001B2C73" w:rsidP="001B2C73">
      <w:pPr>
        <w:jc w:val="both"/>
        <w:rPr>
          <w:rFonts w:ascii="Verdana" w:hAnsi="Verdana"/>
          <w:sz w:val="22"/>
          <w:szCs w:val="22"/>
        </w:rPr>
      </w:pPr>
    </w:p>
    <w:p w14:paraId="54D2DA27" w14:textId="77777777" w:rsidR="001B2C73" w:rsidRPr="008F5367" w:rsidRDefault="001B2C73" w:rsidP="001B2C73">
      <w:pPr>
        <w:jc w:val="both"/>
        <w:rPr>
          <w:rFonts w:ascii="Verdana" w:hAnsi="Verdana"/>
          <w:sz w:val="22"/>
          <w:szCs w:val="22"/>
        </w:rPr>
      </w:pPr>
      <w:r w:rsidRPr="008F5367">
        <w:rPr>
          <w:rFonts w:ascii="Verdana" w:hAnsi="Verdana"/>
          <w:sz w:val="22"/>
          <w:szCs w:val="22"/>
        </w:rPr>
        <w:t>S’il s’agit d’immeubles comportant plusieurs riverains, ils sont solidairement responsables de cette charge de voirie.</w:t>
      </w:r>
    </w:p>
    <w:p w14:paraId="3807F5FE" w14:textId="77777777" w:rsidR="001B2C73" w:rsidRPr="008F5367" w:rsidRDefault="001B2C73" w:rsidP="001B2C73">
      <w:pPr>
        <w:jc w:val="both"/>
        <w:rPr>
          <w:rFonts w:ascii="Verdana" w:hAnsi="Verdana"/>
          <w:sz w:val="22"/>
          <w:szCs w:val="22"/>
        </w:rPr>
      </w:pPr>
    </w:p>
    <w:p w14:paraId="2474D35D" w14:textId="77777777" w:rsidR="001B2C73" w:rsidRPr="008F5367" w:rsidRDefault="001B2C73" w:rsidP="001B2C73">
      <w:pPr>
        <w:jc w:val="both"/>
        <w:rPr>
          <w:rFonts w:ascii="Verdana" w:hAnsi="Verdana"/>
          <w:sz w:val="22"/>
          <w:szCs w:val="22"/>
        </w:rPr>
      </w:pPr>
      <w:r w:rsidRPr="008F5367">
        <w:rPr>
          <w:rFonts w:ascii="Verdana" w:hAnsi="Verdana"/>
          <w:sz w:val="22"/>
          <w:szCs w:val="22"/>
        </w:rPr>
        <w:t>Si le rez-de-chaussée, l’entièreté de l’immeuble, ou le terrain, bâti ou non, n’est pas occupé, le propriétaire, l’usufruitier ou les héritiers sont considérés comme responsables.</w:t>
      </w:r>
    </w:p>
    <w:p w14:paraId="30DD5234" w14:textId="77777777" w:rsidR="001B2C73" w:rsidRPr="008F5367" w:rsidRDefault="001B2C73" w:rsidP="001B2C73">
      <w:pPr>
        <w:jc w:val="both"/>
        <w:rPr>
          <w:rFonts w:ascii="Verdana" w:hAnsi="Verdana"/>
          <w:sz w:val="22"/>
          <w:szCs w:val="22"/>
        </w:rPr>
      </w:pPr>
    </w:p>
    <w:p w14:paraId="35A7704E"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En ce qui concerne les édifices publics ou appartenant à une personne morale, l’entretien est à charge des personnes désignées à cet effet par leurs employeurs ou à défaut par la(les) personne(s) qui occupe(nt) le plus souvent le </w:t>
      </w:r>
      <w:r w:rsidR="00EE5B62" w:rsidRPr="008F5367">
        <w:rPr>
          <w:rFonts w:ascii="Verdana" w:hAnsi="Verdana"/>
          <w:sz w:val="22"/>
          <w:szCs w:val="22"/>
        </w:rPr>
        <w:t>bâtiment à titre d’occupant(s).</w:t>
      </w:r>
    </w:p>
    <w:p w14:paraId="738C2AE3" w14:textId="77777777" w:rsidR="00EE5B62" w:rsidRPr="008F5367" w:rsidRDefault="00EE5B62" w:rsidP="001B2C73">
      <w:pPr>
        <w:jc w:val="both"/>
        <w:rPr>
          <w:rFonts w:ascii="Verdana" w:hAnsi="Verdana"/>
          <w:sz w:val="22"/>
          <w:szCs w:val="22"/>
        </w:rPr>
      </w:pPr>
    </w:p>
    <w:p w14:paraId="63563C66" w14:textId="77777777" w:rsidR="001B2C73" w:rsidRPr="008F5367" w:rsidRDefault="001B2C73" w:rsidP="001B2C73">
      <w:pPr>
        <w:jc w:val="both"/>
        <w:rPr>
          <w:rFonts w:ascii="Verdana" w:hAnsi="Verdana"/>
          <w:sz w:val="22"/>
          <w:szCs w:val="22"/>
        </w:rPr>
      </w:pPr>
      <w:r w:rsidRPr="008F5367">
        <w:rPr>
          <w:rFonts w:ascii="Verdana" w:hAnsi="Verdana"/>
          <w:sz w:val="22"/>
          <w:szCs w:val="22"/>
        </w:rPr>
        <w:t>Les obligations prévues aux articles précédents de cette section incombent :</w:t>
      </w:r>
    </w:p>
    <w:p w14:paraId="7E5811A8" w14:textId="77777777" w:rsidR="001B2C73" w:rsidRPr="008F5367" w:rsidRDefault="001B2C73" w:rsidP="001B2C73">
      <w:pPr>
        <w:pStyle w:val="Paragraphedeliste"/>
        <w:numPr>
          <w:ilvl w:val="0"/>
          <w:numId w:val="3"/>
        </w:numPr>
        <w:jc w:val="both"/>
        <w:rPr>
          <w:rFonts w:ascii="Verdana" w:hAnsi="Verdana"/>
        </w:rPr>
      </w:pPr>
      <w:proofErr w:type="gramStart"/>
      <w:r w:rsidRPr="008F5367">
        <w:rPr>
          <w:rFonts w:ascii="Verdana" w:hAnsi="Verdana"/>
        </w:rPr>
        <w:t>pour</w:t>
      </w:r>
      <w:proofErr w:type="gramEnd"/>
      <w:r w:rsidRPr="008F5367">
        <w:rPr>
          <w:rFonts w:ascii="Verdana" w:hAnsi="Verdana"/>
        </w:rPr>
        <w:t xml:space="preserve"> les immeubles à appartements multiples : aux concierges, syndics, présidents des conseils de gestion, personnes spécialement chargées de l’entretien quotidien des lieux, ou celles désignées par un règlement intérieur, à défaut, solidairement à charge de tous les occupants.</w:t>
      </w:r>
    </w:p>
    <w:p w14:paraId="13AA5CDC" w14:textId="77777777" w:rsidR="001B2C73" w:rsidRPr="008F5367" w:rsidRDefault="00DA1B2C" w:rsidP="001B2C73">
      <w:pPr>
        <w:pStyle w:val="Paragraphedeliste"/>
        <w:numPr>
          <w:ilvl w:val="0"/>
          <w:numId w:val="3"/>
        </w:numPr>
        <w:jc w:val="both"/>
        <w:rPr>
          <w:rFonts w:ascii="Verdana" w:hAnsi="Verdana"/>
        </w:rPr>
      </w:pPr>
      <w:proofErr w:type="gramStart"/>
      <w:r w:rsidRPr="008F5367">
        <w:rPr>
          <w:rFonts w:ascii="Verdana" w:hAnsi="Verdana"/>
        </w:rPr>
        <w:t>pour</w:t>
      </w:r>
      <w:proofErr w:type="gramEnd"/>
      <w:r w:rsidRPr="008F5367">
        <w:rPr>
          <w:rFonts w:ascii="Verdana" w:hAnsi="Verdana"/>
        </w:rPr>
        <w:t xml:space="preserve"> l</w:t>
      </w:r>
      <w:r w:rsidR="001B2C73" w:rsidRPr="008F5367">
        <w:rPr>
          <w:rFonts w:ascii="Verdana" w:hAnsi="Verdana"/>
        </w:rPr>
        <w:t>es habitations particulières : à l’occupant</w:t>
      </w:r>
    </w:p>
    <w:p w14:paraId="09B91D19" w14:textId="77777777" w:rsidR="001B2C73" w:rsidRPr="008F5367" w:rsidRDefault="001B2C73" w:rsidP="001B2C73">
      <w:pPr>
        <w:pStyle w:val="Paragraphedeliste"/>
        <w:numPr>
          <w:ilvl w:val="0"/>
          <w:numId w:val="3"/>
        </w:numPr>
        <w:jc w:val="both"/>
        <w:rPr>
          <w:rFonts w:ascii="Verdana" w:hAnsi="Verdana"/>
        </w:rPr>
      </w:pPr>
      <w:proofErr w:type="gramStart"/>
      <w:r w:rsidRPr="008F5367">
        <w:rPr>
          <w:rFonts w:ascii="Verdana" w:hAnsi="Verdana"/>
        </w:rPr>
        <w:t>pour</w:t>
      </w:r>
      <w:proofErr w:type="gramEnd"/>
      <w:r w:rsidRPr="008F5367">
        <w:rPr>
          <w:rFonts w:ascii="Verdana" w:hAnsi="Verdana"/>
        </w:rPr>
        <w:t xml:space="preserve"> les immeubles non affectés à l’habitation : aux concierges, portiers, gardiens, ou aux personnes chargées de l’entretien quotidien des lieux</w:t>
      </w:r>
    </w:p>
    <w:p w14:paraId="1D9DEBE6" w14:textId="77777777" w:rsidR="00C30D69" w:rsidRPr="008F5367" w:rsidRDefault="001B2C73" w:rsidP="001B2C73">
      <w:pPr>
        <w:pStyle w:val="Paragraphedeliste"/>
        <w:numPr>
          <w:ilvl w:val="0"/>
          <w:numId w:val="3"/>
        </w:numPr>
        <w:jc w:val="both"/>
        <w:rPr>
          <w:rFonts w:ascii="Verdana" w:hAnsi="Verdana"/>
        </w:rPr>
      </w:pPr>
      <w:proofErr w:type="gramStart"/>
      <w:r w:rsidRPr="008F5367">
        <w:rPr>
          <w:rFonts w:ascii="Verdana" w:hAnsi="Verdana"/>
        </w:rPr>
        <w:t>pour</w:t>
      </w:r>
      <w:proofErr w:type="gramEnd"/>
      <w:r w:rsidRPr="008F5367">
        <w:rPr>
          <w:rFonts w:ascii="Verdana" w:hAnsi="Verdana"/>
        </w:rPr>
        <w:t xml:space="preserve"> les immeubles non occupés ou les terrains non bâtis, à tout titulaire d’un droit réel sur l’immeuble</w:t>
      </w:r>
      <w:r w:rsidR="00DA1B2C" w:rsidRPr="008F5367">
        <w:rPr>
          <w:rFonts w:ascii="Verdana" w:hAnsi="Verdana"/>
        </w:rPr>
        <w:t xml:space="preserve"> ou le terrain.</w:t>
      </w:r>
    </w:p>
    <w:p w14:paraId="4E6FA9A6" w14:textId="77777777" w:rsidR="009D5EE7" w:rsidRPr="008F5367" w:rsidRDefault="009D5EE7" w:rsidP="007672D4">
      <w:pPr>
        <w:pStyle w:val="Paragraphedeliste"/>
        <w:jc w:val="both"/>
        <w:rPr>
          <w:rFonts w:ascii="Verdana" w:hAnsi="Verdana"/>
        </w:rPr>
      </w:pPr>
    </w:p>
    <w:p w14:paraId="2CCC3001" w14:textId="77777777" w:rsidR="001B2C73" w:rsidRPr="008F5367" w:rsidRDefault="001B2C73" w:rsidP="001B2C73">
      <w:pPr>
        <w:jc w:val="both"/>
        <w:rPr>
          <w:rFonts w:ascii="Verdana" w:hAnsi="Verdana"/>
          <w:sz w:val="22"/>
          <w:szCs w:val="22"/>
          <w:u w:val="single"/>
        </w:rPr>
      </w:pPr>
      <w:r w:rsidRPr="008F5367">
        <w:rPr>
          <w:rFonts w:ascii="Verdana" w:hAnsi="Verdana"/>
          <w:sz w:val="22"/>
          <w:szCs w:val="22"/>
          <w:u w:val="single"/>
        </w:rPr>
        <w:t>Article 10</w:t>
      </w:r>
    </w:p>
    <w:p w14:paraId="305A6304" w14:textId="77777777" w:rsidR="001B2C73" w:rsidRPr="008F5367" w:rsidRDefault="0081591D" w:rsidP="001B2C73">
      <w:pPr>
        <w:jc w:val="both"/>
        <w:rPr>
          <w:rFonts w:ascii="Verdana" w:hAnsi="Verdana"/>
          <w:sz w:val="22"/>
          <w:szCs w:val="22"/>
        </w:rPr>
      </w:pPr>
      <w:r w:rsidRPr="008F5367">
        <w:rPr>
          <w:rFonts w:ascii="Verdana" w:hAnsi="Verdana"/>
          <w:sz w:val="22"/>
          <w:szCs w:val="22"/>
        </w:rPr>
        <w:t>Les neige et glace</w:t>
      </w:r>
      <w:r w:rsidR="001B2C73" w:rsidRPr="008F5367">
        <w:rPr>
          <w:rFonts w:ascii="Verdana" w:hAnsi="Verdana"/>
          <w:sz w:val="22"/>
          <w:szCs w:val="22"/>
        </w:rPr>
        <w:t xml:space="preserve"> déblayées, ne pourront être jetées sur la voie publique, elles seront mises en tas sur le bord du trottoir ou accotement le long de la chaussée, de manière à gêner le moins possible la circulation tant des véhicules que des piétons. </w:t>
      </w:r>
    </w:p>
    <w:p w14:paraId="16956354" w14:textId="77777777" w:rsidR="001B2C73" w:rsidRPr="008F5367" w:rsidRDefault="001B2C73" w:rsidP="001B2C73">
      <w:pPr>
        <w:jc w:val="both"/>
        <w:rPr>
          <w:rFonts w:ascii="Verdana" w:hAnsi="Verdana"/>
          <w:sz w:val="22"/>
          <w:szCs w:val="22"/>
        </w:rPr>
      </w:pPr>
    </w:p>
    <w:p w14:paraId="7C103CF1" w14:textId="77777777" w:rsidR="001B2C73" w:rsidRPr="008F5367" w:rsidRDefault="001B2C73" w:rsidP="001B2C73">
      <w:pPr>
        <w:pStyle w:val="Titre2"/>
        <w:jc w:val="both"/>
        <w:rPr>
          <w:rFonts w:ascii="Verdana" w:hAnsi="Verdana"/>
          <w:b w:val="0"/>
          <w:i/>
          <w:sz w:val="22"/>
          <w:szCs w:val="22"/>
        </w:rPr>
      </w:pPr>
      <w:bookmarkStart w:id="52" w:name="_Toc357415754"/>
      <w:bookmarkStart w:id="53" w:name="_Toc62611903"/>
      <w:bookmarkStart w:id="54" w:name="_Toc418858303"/>
      <w:bookmarkStart w:id="55" w:name="_Toc418842541"/>
      <w:bookmarkStart w:id="56" w:name="_Toc418662962"/>
      <w:bookmarkStart w:id="57" w:name="_Toc368923308"/>
      <w:bookmarkStart w:id="58" w:name="_Toc368923268"/>
      <w:bookmarkStart w:id="59" w:name="_Toc368923220"/>
      <w:bookmarkStart w:id="60" w:name="_Toc514753216"/>
      <w:r w:rsidRPr="008F5367">
        <w:rPr>
          <w:rFonts w:ascii="Verdana" w:hAnsi="Verdana"/>
          <w:sz w:val="22"/>
          <w:szCs w:val="22"/>
        </w:rPr>
        <w:t xml:space="preserve">Section 3 : </w:t>
      </w:r>
      <w:bookmarkEnd w:id="52"/>
      <w:bookmarkEnd w:id="53"/>
      <w:r w:rsidRPr="008F5367">
        <w:rPr>
          <w:rFonts w:ascii="Verdana" w:hAnsi="Verdana"/>
          <w:sz w:val="22"/>
          <w:szCs w:val="22"/>
        </w:rPr>
        <w:t>Dispositions concernant les animaux</w:t>
      </w:r>
      <w:bookmarkEnd w:id="54"/>
      <w:bookmarkEnd w:id="55"/>
      <w:bookmarkEnd w:id="56"/>
      <w:bookmarkEnd w:id="57"/>
      <w:bookmarkEnd w:id="58"/>
      <w:bookmarkEnd w:id="59"/>
      <w:bookmarkEnd w:id="60"/>
      <w:r w:rsidRPr="008F5367">
        <w:rPr>
          <w:rFonts w:ascii="Verdana" w:hAnsi="Verdana"/>
          <w:sz w:val="22"/>
          <w:szCs w:val="22"/>
        </w:rPr>
        <w:t xml:space="preserve"> </w:t>
      </w:r>
    </w:p>
    <w:p w14:paraId="15FEE8EF" w14:textId="58D72E50" w:rsidR="001B2C73" w:rsidRDefault="001B2C73" w:rsidP="001B2C73">
      <w:pPr>
        <w:jc w:val="both"/>
        <w:rPr>
          <w:rFonts w:ascii="Verdana" w:hAnsi="Verdana"/>
          <w:i/>
          <w:sz w:val="22"/>
          <w:szCs w:val="22"/>
        </w:rPr>
      </w:pPr>
    </w:p>
    <w:p w14:paraId="5218921C" w14:textId="1EDCC7FD" w:rsidR="0005128D" w:rsidRPr="00E51860" w:rsidRDefault="0005128D" w:rsidP="001B2C73">
      <w:pPr>
        <w:jc w:val="both"/>
        <w:rPr>
          <w:rFonts w:ascii="Verdana" w:hAnsi="Verdana"/>
          <w:b/>
          <w:bCs/>
          <w:i/>
          <w:sz w:val="22"/>
          <w:szCs w:val="22"/>
        </w:rPr>
      </w:pPr>
      <w:r w:rsidRPr="00E51860">
        <w:rPr>
          <w:rFonts w:ascii="Verdana" w:hAnsi="Verdana"/>
          <w:b/>
          <w:bCs/>
          <w:i/>
          <w:sz w:val="22"/>
          <w:szCs w:val="22"/>
        </w:rPr>
        <w:t>Sous</w:t>
      </w:r>
      <w:r w:rsidR="005F4329" w:rsidRPr="00E51860">
        <w:rPr>
          <w:rFonts w:ascii="Verdana" w:hAnsi="Verdana"/>
          <w:b/>
          <w:bCs/>
          <w:i/>
          <w:sz w:val="22"/>
          <w:szCs w:val="22"/>
        </w:rPr>
        <w:t>-</w:t>
      </w:r>
      <w:r w:rsidRPr="00E51860">
        <w:rPr>
          <w:rFonts w:ascii="Verdana" w:hAnsi="Verdana"/>
          <w:b/>
          <w:bCs/>
          <w:i/>
          <w:sz w:val="22"/>
          <w:szCs w:val="22"/>
        </w:rPr>
        <w:t xml:space="preserve">section 1 : </w:t>
      </w:r>
      <w:r w:rsidR="005F4329" w:rsidRPr="00E51860">
        <w:rPr>
          <w:rFonts w:ascii="Verdana" w:hAnsi="Verdana"/>
          <w:b/>
          <w:bCs/>
          <w:i/>
          <w:sz w:val="22"/>
          <w:szCs w:val="22"/>
        </w:rPr>
        <w:t>de la divagation des animaux</w:t>
      </w:r>
    </w:p>
    <w:p w14:paraId="6F3AC435" w14:textId="3C6AD940" w:rsidR="001B2C73" w:rsidRPr="008F5367" w:rsidRDefault="001B2C73" w:rsidP="001B2C73">
      <w:pPr>
        <w:jc w:val="both"/>
        <w:rPr>
          <w:rFonts w:ascii="Verdana" w:hAnsi="Verdana"/>
          <w:sz w:val="22"/>
          <w:szCs w:val="22"/>
          <w:u w:val="single"/>
        </w:rPr>
      </w:pPr>
      <w:r w:rsidRPr="00E51860">
        <w:rPr>
          <w:rFonts w:ascii="Verdana" w:hAnsi="Verdana"/>
          <w:sz w:val="22"/>
          <w:szCs w:val="22"/>
          <w:u w:val="single"/>
        </w:rPr>
        <w:t>Article 11</w:t>
      </w:r>
      <w:r w:rsidR="00AC6249" w:rsidRPr="00E51860">
        <w:rPr>
          <w:rFonts w:ascii="Verdana" w:hAnsi="Verdana"/>
          <w:sz w:val="22"/>
          <w:szCs w:val="22"/>
          <w:u w:val="single"/>
        </w:rPr>
        <w:t>.1.</w:t>
      </w:r>
      <w:r w:rsidR="00797D56" w:rsidRPr="00E51860">
        <w:rPr>
          <w:rFonts w:ascii="Verdana" w:hAnsi="Verdana"/>
          <w:sz w:val="22"/>
          <w:szCs w:val="22"/>
          <w:u w:val="single"/>
        </w:rPr>
        <w:t xml:space="preserve"> Divagation</w:t>
      </w:r>
      <w:r w:rsidR="00797D56">
        <w:rPr>
          <w:rFonts w:ascii="Verdana" w:hAnsi="Verdana"/>
          <w:sz w:val="22"/>
          <w:szCs w:val="22"/>
          <w:u w:val="single"/>
        </w:rPr>
        <w:t xml:space="preserve"> </w:t>
      </w:r>
    </w:p>
    <w:p w14:paraId="32F18FC0" w14:textId="5C865F62" w:rsidR="003C1363" w:rsidRPr="008F5367" w:rsidRDefault="00DA1B2C" w:rsidP="001B2C73">
      <w:pPr>
        <w:rPr>
          <w:rFonts w:ascii="Verdana" w:hAnsi="Verdana"/>
          <w:sz w:val="22"/>
          <w:szCs w:val="22"/>
        </w:rPr>
      </w:pPr>
      <w:r w:rsidRPr="008F5367">
        <w:rPr>
          <w:rFonts w:ascii="Verdana" w:hAnsi="Verdana"/>
          <w:sz w:val="22"/>
          <w:szCs w:val="22"/>
        </w:rPr>
        <w:t>Toute personne</w:t>
      </w:r>
      <w:r w:rsidR="001B2C73" w:rsidRPr="008F5367">
        <w:rPr>
          <w:rFonts w:ascii="Verdana" w:hAnsi="Verdana"/>
          <w:sz w:val="22"/>
          <w:szCs w:val="22"/>
        </w:rPr>
        <w:t xml:space="preserve"> ayant des animaux </w:t>
      </w:r>
      <w:r w:rsidRPr="008F5367">
        <w:rPr>
          <w:rFonts w:ascii="Verdana" w:hAnsi="Verdana"/>
          <w:sz w:val="22"/>
          <w:szCs w:val="22"/>
        </w:rPr>
        <w:t>confiés à leurs soins ne peut</w:t>
      </w:r>
      <w:r w:rsidR="001B2C73" w:rsidRPr="008F5367">
        <w:rPr>
          <w:rFonts w:ascii="Verdana" w:hAnsi="Verdana"/>
          <w:sz w:val="22"/>
          <w:szCs w:val="22"/>
        </w:rPr>
        <w:t xml:space="preserve"> les faire ou les laisser pénétrer et circuler sur les propriétés d’autrui</w:t>
      </w:r>
      <w:r w:rsidR="003C1363">
        <w:rPr>
          <w:rFonts w:ascii="Verdana" w:hAnsi="Verdana"/>
          <w:sz w:val="22"/>
          <w:szCs w:val="22"/>
        </w:rPr>
        <w:t xml:space="preserve"> </w:t>
      </w:r>
      <w:r w:rsidR="003C1363" w:rsidRPr="00E51860">
        <w:rPr>
          <w:rFonts w:ascii="Verdana" w:hAnsi="Verdana"/>
          <w:sz w:val="22"/>
          <w:szCs w:val="22"/>
        </w:rPr>
        <w:t>à l’exception des chats.</w:t>
      </w:r>
    </w:p>
    <w:p w14:paraId="7C922249" w14:textId="77777777" w:rsidR="001B2C73" w:rsidRPr="008F5367" w:rsidRDefault="001B2C73" w:rsidP="001B2C73">
      <w:pPr>
        <w:rPr>
          <w:rFonts w:ascii="Verdana" w:hAnsi="Verdana"/>
          <w:sz w:val="22"/>
          <w:szCs w:val="22"/>
        </w:rPr>
      </w:pPr>
    </w:p>
    <w:p w14:paraId="0D3A4AF3" w14:textId="2F2F3CC6" w:rsidR="001B2C73" w:rsidRPr="008F5367" w:rsidRDefault="00DA1B2C" w:rsidP="001B2C73">
      <w:pPr>
        <w:rPr>
          <w:rFonts w:ascii="Verdana" w:hAnsi="Verdana"/>
          <w:sz w:val="22"/>
          <w:szCs w:val="22"/>
        </w:rPr>
      </w:pPr>
      <w:r w:rsidRPr="008F5367">
        <w:rPr>
          <w:rFonts w:ascii="Verdana" w:hAnsi="Verdana"/>
          <w:sz w:val="22"/>
          <w:szCs w:val="22"/>
        </w:rPr>
        <w:t>Toute personne</w:t>
      </w:r>
      <w:r w:rsidR="001B2C73" w:rsidRPr="008F5367">
        <w:rPr>
          <w:rFonts w:ascii="Verdana" w:hAnsi="Verdana"/>
          <w:sz w:val="22"/>
          <w:szCs w:val="22"/>
        </w:rPr>
        <w:t xml:space="preserve"> ayant des animaux c</w:t>
      </w:r>
      <w:r w:rsidRPr="008F5367">
        <w:rPr>
          <w:rFonts w:ascii="Verdana" w:hAnsi="Verdana"/>
          <w:sz w:val="22"/>
          <w:szCs w:val="22"/>
        </w:rPr>
        <w:t xml:space="preserve">onfiés </w:t>
      </w:r>
      <w:r w:rsidRPr="00E51860">
        <w:rPr>
          <w:rFonts w:ascii="Verdana" w:hAnsi="Verdana"/>
          <w:sz w:val="22"/>
          <w:szCs w:val="22"/>
        </w:rPr>
        <w:t>à leurs soins</w:t>
      </w:r>
      <w:r w:rsidR="00F161C2" w:rsidRPr="00E51860">
        <w:rPr>
          <w:rFonts w:ascii="Verdana" w:hAnsi="Verdana"/>
          <w:sz w:val="22"/>
          <w:szCs w:val="22"/>
        </w:rPr>
        <w:t xml:space="preserve"> excepté les chats</w:t>
      </w:r>
      <w:r w:rsidRPr="008F5367">
        <w:rPr>
          <w:rFonts w:ascii="Verdana" w:hAnsi="Verdana"/>
          <w:sz w:val="22"/>
          <w:szCs w:val="22"/>
        </w:rPr>
        <w:t xml:space="preserve"> ne pourra</w:t>
      </w:r>
      <w:r w:rsidR="001B2C73" w:rsidRPr="008F5367">
        <w:rPr>
          <w:rFonts w:ascii="Verdana" w:hAnsi="Verdana"/>
          <w:sz w:val="22"/>
          <w:szCs w:val="22"/>
        </w:rPr>
        <w:t xml:space="preserve"> les laisser :</w:t>
      </w:r>
    </w:p>
    <w:p w14:paraId="105A0CA5" w14:textId="77777777" w:rsidR="001B2C73" w:rsidRPr="008F5367" w:rsidRDefault="001B2C73" w:rsidP="001B2C73">
      <w:pPr>
        <w:widowControl/>
        <w:numPr>
          <w:ilvl w:val="0"/>
          <w:numId w:val="4"/>
        </w:numPr>
        <w:suppressAutoHyphens/>
        <w:overflowPunct/>
        <w:autoSpaceDE/>
        <w:adjustRightInd/>
        <w:rPr>
          <w:rFonts w:ascii="Verdana" w:hAnsi="Verdana"/>
          <w:sz w:val="22"/>
          <w:szCs w:val="22"/>
        </w:rPr>
      </w:pPr>
      <w:proofErr w:type="gramStart"/>
      <w:r w:rsidRPr="008F5367">
        <w:rPr>
          <w:rFonts w:ascii="Verdana" w:hAnsi="Verdana"/>
          <w:sz w:val="22"/>
          <w:szCs w:val="22"/>
        </w:rPr>
        <w:t>errer</w:t>
      </w:r>
      <w:proofErr w:type="gramEnd"/>
      <w:r w:rsidRPr="008F5367">
        <w:rPr>
          <w:rFonts w:ascii="Verdana" w:hAnsi="Verdana"/>
          <w:sz w:val="22"/>
          <w:szCs w:val="22"/>
        </w:rPr>
        <w:t xml:space="preserve"> sur les voies publiques, dans les parcs publics et autres lieux accessibles au public.</w:t>
      </w:r>
    </w:p>
    <w:p w14:paraId="69A3CA8A" w14:textId="77777777" w:rsidR="001B2C73" w:rsidRPr="008F5367" w:rsidRDefault="001B2C73" w:rsidP="001B2C73">
      <w:pPr>
        <w:widowControl/>
        <w:numPr>
          <w:ilvl w:val="0"/>
          <w:numId w:val="4"/>
        </w:numPr>
        <w:suppressAutoHyphens/>
        <w:overflowPunct/>
        <w:autoSpaceDE/>
        <w:adjustRightInd/>
        <w:rPr>
          <w:rFonts w:ascii="Verdana" w:hAnsi="Verdana"/>
          <w:sz w:val="22"/>
          <w:szCs w:val="22"/>
        </w:rPr>
      </w:pPr>
      <w:proofErr w:type="gramStart"/>
      <w:r w:rsidRPr="008F5367">
        <w:rPr>
          <w:rFonts w:ascii="Verdana" w:hAnsi="Verdana"/>
          <w:sz w:val="22"/>
          <w:szCs w:val="22"/>
        </w:rPr>
        <w:t>menacer</w:t>
      </w:r>
      <w:proofErr w:type="gramEnd"/>
      <w:r w:rsidRPr="008F5367">
        <w:rPr>
          <w:rFonts w:ascii="Verdana" w:hAnsi="Verdana"/>
          <w:sz w:val="22"/>
          <w:szCs w:val="22"/>
        </w:rPr>
        <w:t xml:space="preserve"> ou détériorer la voie publique, les parcs publics et autres lieux accessibles au public, ou y déranger les animaux.</w:t>
      </w:r>
    </w:p>
    <w:p w14:paraId="4B9DFD9A" w14:textId="130F2524" w:rsidR="001B2C73" w:rsidRDefault="001B2C73" w:rsidP="001B2C73">
      <w:pPr>
        <w:widowControl/>
        <w:numPr>
          <w:ilvl w:val="0"/>
          <w:numId w:val="4"/>
        </w:numPr>
        <w:suppressAutoHyphens/>
        <w:overflowPunct/>
        <w:autoSpaceDE/>
        <w:adjustRightInd/>
        <w:rPr>
          <w:rFonts w:ascii="Verdana" w:hAnsi="Verdana"/>
          <w:sz w:val="22"/>
          <w:szCs w:val="22"/>
          <w:lang w:val="fr-BE"/>
        </w:rPr>
      </w:pPr>
      <w:proofErr w:type="gramStart"/>
      <w:r w:rsidRPr="008F5367">
        <w:rPr>
          <w:rFonts w:ascii="Verdana" w:hAnsi="Verdana"/>
          <w:sz w:val="22"/>
          <w:szCs w:val="22"/>
          <w:lang w:val="fr-BE"/>
        </w:rPr>
        <w:t>se</w:t>
      </w:r>
      <w:proofErr w:type="gramEnd"/>
      <w:r w:rsidRPr="008F5367">
        <w:rPr>
          <w:rFonts w:ascii="Verdana" w:hAnsi="Verdana"/>
          <w:sz w:val="22"/>
          <w:szCs w:val="22"/>
          <w:lang w:val="fr-BE"/>
        </w:rPr>
        <w:t xml:space="preserve"> baigner dans les étangs ou les pièces d’eau des parcs publics ou y </w:t>
      </w:r>
      <w:r w:rsidR="009A39BF" w:rsidRPr="008F5367">
        <w:rPr>
          <w:rFonts w:ascii="Verdana" w:hAnsi="Verdana"/>
          <w:sz w:val="22"/>
          <w:szCs w:val="22"/>
          <w:lang w:val="fr-BE"/>
        </w:rPr>
        <w:t>déranger ou blesser les animau</w:t>
      </w:r>
      <w:r w:rsidR="002C253C">
        <w:rPr>
          <w:rFonts w:ascii="Verdana" w:hAnsi="Verdana"/>
          <w:sz w:val="22"/>
          <w:szCs w:val="22"/>
          <w:lang w:val="fr-BE"/>
        </w:rPr>
        <w:t>x</w:t>
      </w:r>
    </w:p>
    <w:p w14:paraId="3A446106" w14:textId="77777777" w:rsidR="002C253C" w:rsidRDefault="002C253C" w:rsidP="002C253C">
      <w:pPr>
        <w:widowControl/>
        <w:suppressAutoHyphens/>
        <w:overflowPunct/>
        <w:autoSpaceDE/>
        <w:adjustRightInd/>
        <w:rPr>
          <w:rFonts w:ascii="Verdana" w:hAnsi="Verdana"/>
          <w:sz w:val="22"/>
          <w:szCs w:val="22"/>
          <w:lang w:val="fr-BE"/>
        </w:rPr>
      </w:pPr>
    </w:p>
    <w:p w14:paraId="18AB9BF5" w14:textId="01CCD5DD" w:rsidR="002C253C" w:rsidRPr="00E51860" w:rsidRDefault="002C253C" w:rsidP="002C253C">
      <w:pPr>
        <w:jc w:val="both"/>
        <w:rPr>
          <w:rFonts w:ascii="Verdana" w:hAnsi="Verdana"/>
          <w:b/>
          <w:bCs/>
          <w:sz w:val="22"/>
          <w:szCs w:val="22"/>
        </w:rPr>
      </w:pPr>
      <w:r w:rsidRPr="00A2067C">
        <w:rPr>
          <w:rFonts w:ascii="Verdana" w:hAnsi="Verdana"/>
          <w:sz w:val="22"/>
          <w:szCs w:val="22"/>
        </w:rPr>
        <w:t xml:space="preserve"> </w:t>
      </w:r>
      <w:r w:rsidRPr="00E51860">
        <w:rPr>
          <w:rFonts w:ascii="Verdana" w:hAnsi="Verdana"/>
          <w:sz w:val="22"/>
          <w:szCs w:val="22"/>
        </w:rPr>
        <w:t>Dans une propriété privée, tout animal</w:t>
      </w:r>
      <w:r w:rsidR="00003953" w:rsidRPr="00E51860">
        <w:rPr>
          <w:rFonts w:ascii="Verdana" w:hAnsi="Verdana"/>
          <w:sz w:val="22"/>
          <w:szCs w:val="22"/>
        </w:rPr>
        <w:t xml:space="preserve"> domestiqu</w:t>
      </w:r>
      <w:r w:rsidR="00610B31" w:rsidRPr="00E51860">
        <w:rPr>
          <w:rFonts w:ascii="Verdana" w:hAnsi="Verdana"/>
          <w:sz w:val="22"/>
          <w:szCs w:val="22"/>
        </w:rPr>
        <w:t>e ou animal de ferme</w:t>
      </w:r>
      <w:r w:rsidRPr="00E51860">
        <w:rPr>
          <w:rFonts w:ascii="Verdana" w:hAnsi="Verdana"/>
          <w:sz w:val="22"/>
          <w:szCs w:val="22"/>
        </w:rPr>
        <w:t xml:space="preserve"> doit être gardé soit à l'intérieur d'un bâtiment d'où il ne peut pas sortir, soit dans un endroit parfaitement clos, adapté à </w:t>
      </w:r>
      <w:r w:rsidR="00003953" w:rsidRPr="00E51860">
        <w:rPr>
          <w:rFonts w:ascii="Verdana" w:hAnsi="Verdana"/>
          <w:sz w:val="22"/>
          <w:szCs w:val="22"/>
        </w:rPr>
        <w:t>s</w:t>
      </w:r>
      <w:r w:rsidRPr="00E51860">
        <w:rPr>
          <w:rFonts w:ascii="Verdana" w:hAnsi="Verdana"/>
          <w:sz w:val="22"/>
          <w:szCs w:val="22"/>
        </w:rPr>
        <w:t xml:space="preserve">a taille et à </w:t>
      </w:r>
      <w:r w:rsidR="00003953" w:rsidRPr="00E51860">
        <w:rPr>
          <w:rFonts w:ascii="Verdana" w:hAnsi="Verdana"/>
          <w:sz w:val="22"/>
          <w:szCs w:val="22"/>
        </w:rPr>
        <w:t>s</w:t>
      </w:r>
      <w:r w:rsidRPr="00E51860">
        <w:rPr>
          <w:rFonts w:ascii="Verdana" w:hAnsi="Verdana"/>
          <w:sz w:val="22"/>
          <w:szCs w:val="22"/>
        </w:rPr>
        <w:t>a forc</w:t>
      </w:r>
      <w:r w:rsidR="00003953" w:rsidRPr="00E51860">
        <w:rPr>
          <w:rFonts w:ascii="Verdana" w:hAnsi="Verdana"/>
          <w:sz w:val="22"/>
          <w:szCs w:val="22"/>
        </w:rPr>
        <w:t>e</w:t>
      </w:r>
      <w:r w:rsidRPr="00E51860">
        <w:rPr>
          <w:rFonts w:ascii="Verdana" w:hAnsi="Verdana"/>
          <w:sz w:val="22"/>
          <w:szCs w:val="22"/>
        </w:rPr>
        <w:t>.</w:t>
      </w:r>
    </w:p>
    <w:p w14:paraId="282E70D6" w14:textId="77777777" w:rsidR="002C253C" w:rsidRPr="00E51860" w:rsidRDefault="002C253C" w:rsidP="002C253C">
      <w:pPr>
        <w:widowControl/>
        <w:suppressAutoHyphens/>
        <w:overflowPunct/>
        <w:autoSpaceDE/>
        <w:adjustRightInd/>
        <w:rPr>
          <w:rFonts w:ascii="Verdana" w:hAnsi="Verdana"/>
          <w:sz w:val="22"/>
          <w:szCs w:val="22"/>
          <w:lang w:val="fr-BE"/>
        </w:rPr>
      </w:pPr>
    </w:p>
    <w:p w14:paraId="74B5ABE4" w14:textId="64222019" w:rsidR="00F51C3E" w:rsidRPr="00E51860" w:rsidRDefault="005F4329" w:rsidP="005F4329">
      <w:pPr>
        <w:rPr>
          <w:rFonts w:ascii="Verdana" w:hAnsi="Verdana"/>
          <w:b/>
          <w:i/>
          <w:iCs/>
          <w:sz w:val="22"/>
          <w:szCs w:val="22"/>
        </w:rPr>
      </w:pPr>
      <w:r w:rsidRPr="00E51860">
        <w:rPr>
          <w:rFonts w:ascii="Verdana" w:hAnsi="Verdana"/>
          <w:b/>
          <w:i/>
          <w:iCs/>
          <w:sz w:val="22"/>
          <w:szCs w:val="22"/>
        </w:rPr>
        <w:t>Sous-section 2 : des chiens</w:t>
      </w:r>
    </w:p>
    <w:p w14:paraId="78903008" w14:textId="0C28F9F5" w:rsidR="00F51C3E" w:rsidRPr="00586CE7" w:rsidRDefault="00F51C3E" w:rsidP="00F51C3E">
      <w:pPr>
        <w:rPr>
          <w:rFonts w:ascii="Verdana" w:hAnsi="Verdana"/>
          <w:sz w:val="22"/>
          <w:szCs w:val="22"/>
          <w:u w:val="single"/>
          <w:lang w:val="fr-BE"/>
        </w:rPr>
      </w:pPr>
      <w:r w:rsidRPr="00E51860">
        <w:rPr>
          <w:rFonts w:ascii="Verdana" w:hAnsi="Verdana"/>
          <w:sz w:val="22"/>
          <w:szCs w:val="22"/>
          <w:u w:val="single"/>
          <w:lang w:val="fr-BE"/>
        </w:rPr>
        <w:t>Article 11.2 – chien tenu en laisse</w:t>
      </w:r>
    </w:p>
    <w:p w14:paraId="4E8F8A88" w14:textId="0EFA4A40" w:rsidR="00F51C3E" w:rsidRPr="00586CE7" w:rsidRDefault="00F51C3E" w:rsidP="00F51C3E">
      <w:pPr>
        <w:rPr>
          <w:rFonts w:ascii="Verdana" w:hAnsi="Verdana"/>
          <w:sz w:val="22"/>
          <w:szCs w:val="22"/>
        </w:rPr>
      </w:pPr>
      <w:r w:rsidRPr="00586CE7">
        <w:rPr>
          <w:rFonts w:ascii="Verdana" w:hAnsi="Verdana"/>
          <w:sz w:val="22"/>
          <w:szCs w:val="22"/>
        </w:rPr>
        <w:t>Il est interdit aux propriétaires et détente</w:t>
      </w:r>
      <w:r w:rsidR="00586CE7">
        <w:rPr>
          <w:rFonts w:ascii="Verdana" w:hAnsi="Verdana"/>
          <w:sz w:val="22"/>
          <w:szCs w:val="22"/>
        </w:rPr>
        <w:t>u</w:t>
      </w:r>
      <w:r w:rsidRPr="00586CE7">
        <w:rPr>
          <w:rFonts w:ascii="Verdana" w:hAnsi="Verdana"/>
          <w:sz w:val="22"/>
          <w:szCs w:val="22"/>
        </w:rPr>
        <w:t xml:space="preserve">rs de chiens : </w:t>
      </w:r>
    </w:p>
    <w:p w14:paraId="73C26556" w14:textId="77777777" w:rsidR="00F51C3E" w:rsidRPr="00586CE7" w:rsidRDefault="00F51C3E" w:rsidP="00F51C3E">
      <w:pPr>
        <w:widowControl/>
        <w:numPr>
          <w:ilvl w:val="0"/>
          <w:numId w:val="5"/>
        </w:numPr>
        <w:overflowPunct/>
        <w:autoSpaceDE/>
        <w:adjustRightInd/>
        <w:ind w:left="709" w:hanging="283"/>
        <w:rPr>
          <w:rFonts w:ascii="Verdana" w:hAnsi="Verdana"/>
          <w:sz w:val="22"/>
          <w:szCs w:val="22"/>
          <w:lang w:val="fr-BE"/>
        </w:rPr>
      </w:pPr>
      <w:proofErr w:type="gramStart"/>
      <w:r w:rsidRPr="00586CE7">
        <w:rPr>
          <w:rFonts w:ascii="Verdana" w:hAnsi="Verdana"/>
          <w:sz w:val="22"/>
          <w:szCs w:val="22"/>
          <w:lang w:val="fr-BE"/>
        </w:rPr>
        <w:t>d’entraver</w:t>
      </w:r>
      <w:proofErr w:type="gramEnd"/>
      <w:r w:rsidRPr="00586CE7">
        <w:rPr>
          <w:rFonts w:ascii="Verdana" w:hAnsi="Verdana"/>
          <w:sz w:val="22"/>
          <w:szCs w:val="22"/>
          <w:lang w:val="fr-BE"/>
        </w:rPr>
        <w:t xml:space="preserve"> la circulation en ne tenant pas un chien en laisse</w:t>
      </w:r>
    </w:p>
    <w:p w14:paraId="03B67D98" w14:textId="69B01810" w:rsidR="00F51C3E" w:rsidRPr="00586CE7" w:rsidRDefault="00F51C3E" w:rsidP="00F51C3E">
      <w:pPr>
        <w:widowControl/>
        <w:numPr>
          <w:ilvl w:val="0"/>
          <w:numId w:val="5"/>
        </w:numPr>
        <w:overflowPunct/>
        <w:autoSpaceDE/>
        <w:adjustRightInd/>
        <w:ind w:left="709" w:hanging="283"/>
        <w:rPr>
          <w:rFonts w:ascii="Verdana" w:hAnsi="Verdana"/>
          <w:sz w:val="22"/>
          <w:szCs w:val="22"/>
          <w:lang w:val="fr-BE"/>
        </w:rPr>
      </w:pPr>
      <w:proofErr w:type="gramStart"/>
      <w:r w:rsidRPr="00586CE7">
        <w:rPr>
          <w:rFonts w:ascii="Verdana" w:hAnsi="Verdana"/>
          <w:sz w:val="22"/>
          <w:szCs w:val="22"/>
          <w:lang w:val="fr-BE"/>
        </w:rPr>
        <w:t>d’exciter</w:t>
      </w:r>
      <w:proofErr w:type="gramEnd"/>
      <w:r w:rsidRPr="00586CE7">
        <w:rPr>
          <w:rFonts w:ascii="Verdana" w:hAnsi="Verdana"/>
          <w:sz w:val="22"/>
          <w:szCs w:val="22"/>
          <w:lang w:val="fr-BE"/>
        </w:rPr>
        <w:t xml:space="preserve"> ou ne pas retenir leurs chiens, lorsqu’ils attaquent ou poursuivent les passants, quand même il n’en résulterait aucun mal ou dommage</w:t>
      </w:r>
    </w:p>
    <w:p w14:paraId="23981F24" w14:textId="7468363B" w:rsidR="00D7363C" w:rsidRPr="00E51860" w:rsidRDefault="002E6089" w:rsidP="00F51C3E">
      <w:pPr>
        <w:widowControl/>
        <w:numPr>
          <w:ilvl w:val="0"/>
          <w:numId w:val="5"/>
        </w:numPr>
        <w:overflowPunct/>
        <w:autoSpaceDE/>
        <w:adjustRightInd/>
        <w:ind w:left="709" w:hanging="283"/>
        <w:rPr>
          <w:rFonts w:ascii="Verdana" w:hAnsi="Verdana"/>
          <w:sz w:val="22"/>
          <w:szCs w:val="22"/>
          <w:lang w:val="fr-BE"/>
        </w:rPr>
      </w:pPr>
      <w:proofErr w:type="gramStart"/>
      <w:r w:rsidRPr="00E51860">
        <w:rPr>
          <w:rFonts w:ascii="Verdana" w:hAnsi="Verdana"/>
          <w:sz w:val="22"/>
          <w:szCs w:val="22"/>
          <w:lang w:val="fr-BE"/>
        </w:rPr>
        <w:t>tout</w:t>
      </w:r>
      <w:proofErr w:type="gramEnd"/>
      <w:r w:rsidRPr="00E51860">
        <w:rPr>
          <w:rFonts w:ascii="Verdana" w:hAnsi="Verdana"/>
          <w:sz w:val="22"/>
          <w:szCs w:val="22"/>
          <w:lang w:val="fr-BE"/>
        </w:rPr>
        <w:t xml:space="preserve"> détenteur de chien doit </w:t>
      </w:r>
      <w:r w:rsidR="00751289" w:rsidRPr="00E51860">
        <w:rPr>
          <w:rFonts w:ascii="Verdana" w:hAnsi="Verdana"/>
          <w:sz w:val="22"/>
          <w:szCs w:val="22"/>
          <w:lang w:eastAsia="fr-BE"/>
        </w:rPr>
        <w:t>être en mesure de tenir son chien en toute circonstance, de le canaliser et de le faire obtempérer à ses ordres </w:t>
      </w:r>
    </w:p>
    <w:p w14:paraId="0AFCF2AF" w14:textId="77777777" w:rsidR="00F51C3E" w:rsidRPr="00E51860" w:rsidRDefault="00F51C3E" w:rsidP="00F51C3E">
      <w:pPr>
        <w:rPr>
          <w:rFonts w:ascii="Verdana" w:hAnsi="Verdana"/>
          <w:b/>
          <w:sz w:val="22"/>
          <w:szCs w:val="22"/>
          <w:u w:val="single"/>
        </w:rPr>
      </w:pPr>
    </w:p>
    <w:p w14:paraId="24F6DB79" w14:textId="4C9AEA07" w:rsidR="00F51C3E" w:rsidRPr="00E51860" w:rsidRDefault="00F51C3E" w:rsidP="00F51C3E">
      <w:pPr>
        <w:rPr>
          <w:rFonts w:ascii="Verdana" w:hAnsi="Verdana"/>
          <w:sz w:val="22"/>
          <w:szCs w:val="22"/>
        </w:rPr>
      </w:pPr>
      <w:r w:rsidRPr="00E51860">
        <w:rPr>
          <w:rFonts w:ascii="Verdana" w:hAnsi="Verdana"/>
          <w:sz w:val="22"/>
          <w:szCs w:val="22"/>
        </w:rPr>
        <w:t>Les chiens doivent être tenus en laisse dans les lieux accessibles au public</w:t>
      </w:r>
      <w:r w:rsidR="005A0E6D" w:rsidRPr="00E51860">
        <w:rPr>
          <w:rFonts w:ascii="Verdana" w:hAnsi="Verdana"/>
          <w:sz w:val="22"/>
          <w:szCs w:val="22"/>
          <w:lang w:eastAsia="fr-BE"/>
        </w:rPr>
        <w:t xml:space="preserve"> ou privé</w:t>
      </w:r>
      <w:r w:rsidR="00EC55EE" w:rsidRPr="00E51860">
        <w:rPr>
          <w:rFonts w:ascii="Verdana" w:hAnsi="Verdana"/>
          <w:sz w:val="22"/>
          <w:szCs w:val="22"/>
          <w:lang w:eastAsia="fr-BE"/>
        </w:rPr>
        <w:t>s</w:t>
      </w:r>
      <w:r w:rsidR="005A0E6D" w:rsidRPr="00E51860">
        <w:rPr>
          <w:rFonts w:ascii="Verdana" w:hAnsi="Verdana"/>
          <w:sz w:val="22"/>
          <w:szCs w:val="22"/>
          <w:lang w:eastAsia="fr-BE"/>
        </w:rPr>
        <w:t xml:space="preserve"> accessible</w:t>
      </w:r>
      <w:r w:rsidR="00EC55EE" w:rsidRPr="00E51860">
        <w:rPr>
          <w:rFonts w:ascii="Verdana" w:hAnsi="Verdana"/>
          <w:sz w:val="22"/>
          <w:szCs w:val="22"/>
          <w:lang w:eastAsia="fr-BE"/>
        </w:rPr>
        <w:t>s</w:t>
      </w:r>
      <w:r w:rsidR="005A0E6D" w:rsidRPr="00E51860">
        <w:rPr>
          <w:rFonts w:ascii="Verdana" w:hAnsi="Verdana"/>
          <w:sz w:val="22"/>
          <w:szCs w:val="22"/>
          <w:lang w:eastAsia="fr-BE"/>
        </w:rPr>
        <w:t xml:space="preserve"> au public</w:t>
      </w:r>
      <w:r w:rsidRPr="00E51860">
        <w:rPr>
          <w:rFonts w:ascii="Verdana" w:hAnsi="Verdana"/>
          <w:sz w:val="22"/>
          <w:szCs w:val="22"/>
        </w:rPr>
        <w:t>.</w:t>
      </w:r>
    </w:p>
    <w:p w14:paraId="03371F3A" w14:textId="77777777" w:rsidR="00F51C3E" w:rsidRPr="00E51860" w:rsidRDefault="00F51C3E" w:rsidP="00F51C3E">
      <w:pPr>
        <w:widowControl/>
        <w:suppressAutoHyphens/>
        <w:overflowPunct/>
        <w:autoSpaceDE/>
        <w:adjustRightInd/>
        <w:rPr>
          <w:rFonts w:ascii="Verdana" w:hAnsi="Verdana"/>
          <w:sz w:val="22"/>
          <w:szCs w:val="22"/>
        </w:rPr>
      </w:pPr>
    </w:p>
    <w:p w14:paraId="0716E540" w14:textId="6D15E379" w:rsidR="009A39BF" w:rsidRPr="00E51860" w:rsidRDefault="009A39BF" w:rsidP="009A39BF">
      <w:pPr>
        <w:widowControl/>
        <w:suppressAutoHyphens/>
        <w:overflowPunct/>
        <w:autoSpaceDE/>
        <w:adjustRightInd/>
        <w:ind w:left="720"/>
        <w:rPr>
          <w:rFonts w:ascii="Verdana" w:hAnsi="Verdana"/>
          <w:sz w:val="22"/>
          <w:szCs w:val="22"/>
          <w:lang w:val="fr-BE"/>
        </w:rPr>
      </w:pPr>
    </w:p>
    <w:p w14:paraId="7BC47903" w14:textId="6CE3B9ED" w:rsidR="00C76970" w:rsidRPr="00E51860" w:rsidRDefault="00C76970" w:rsidP="00586CE7">
      <w:pPr>
        <w:widowControl/>
        <w:suppressAutoHyphens/>
        <w:overflowPunct/>
        <w:autoSpaceDE/>
        <w:adjustRightInd/>
        <w:ind w:left="142"/>
        <w:rPr>
          <w:rFonts w:ascii="Verdana" w:hAnsi="Verdana"/>
          <w:sz w:val="22"/>
          <w:szCs w:val="22"/>
          <w:u w:val="single"/>
          <w:lang w:val="fr-BE"/>
        </w:rPr>
      </w:pPr>
      <w:r w:rsidRPr="00E51860">
        <w:rPr>
          <w:rFonts w:ascii="Verdana" w:hAnsi="Verdana"/>
          <w:sz w:val="22"/>
          <w:szCs w:val="22"/>
          <w:u w:val="single"/>
          <w:lang w:val="fr-BE"/>
        </w:rPr>
        <w:t>Article 11.</w:t>
      </w:r>
      <w:r w:rsidR="00F51C3E" w:rsidRPr="00E51860">
        <w:rPr>
          <w:rFonts w:ascii="Verdana" w:hAnsi="Verdana"/>
          <w:sz w:val="22"/>
          <w:szCs w:val="22"/>
          <w:u w:val="single"/>
          <w:lang w:val="fr-BE"/>
        </w:rPr>
        <w:t>3</w:t>
      </w:r>
      <w:r w:rsidR="00124960" w:rsidRPr="00E51860">
        <w:rPr>
          <w:rFonts w:ascii="Verdana" w:hAnsi="Verdana"/>
          <w:sz w:val="22"/>
          <w:szCs w:val="22"/>
          <w:u w:val="single"/>
          <w:lang w:val="fr-BE"/>
        </w:rPr>
        <w:t xml:space="preserve"> - excréments</w:t>
      </w:r>
    </w:p>
    <w:p w14:paraId="6A8E0DBF" w14:textId="33357978" w:rsidR="00CE1BA4" w:rsidRPr="00E51860" w:rsidRDefault="00CE1BA4" w:rsidP="00CE1BA4">
      <w:pPr>
        <w:jc w:val="both"/>
        <w:rPr>
          <w:rFonts w:ascii="Verdana" w:hAnsi="Verdana"/>
          <w:kern w:val="0"/>
          <w:sz w:val="22"/>
          <w:szCs w:val="22"/>
          <w:lang w:val="fr-BE" w:eastAsia="fr-BE"/>
        </w:rPr>
      </w:pPr>
      <w:r w:rsidRPr="00E51860">
        <w:rPr>
          <w:rFonts w:ascii="Verdana" w:hAnsi="Verdana"/>
          <w:sz w:val="22"/>
          <w:szCs w:val="22"/>
          <w:lang w:eastAsia="fr-BE"/>
        </w:rPr>
        <w:t xml:space="preserve">§1. Sans préjudice des dispositions réprimant les dépôts illicites, il est interdit à toute personne ayant des animaux sous sa garde de les laisser déposer leurs excréments sur le domaine public en tout autre endroit que </w:t>
      </w:r>
      <w:r w:rsidRPr="00E51860">
        <w:rPr>
          <w:rFonts w:ascii="Verdana" w:hAnsi="Verdana"/>
          <w:strike/>
          <w:sz w:val="22"/>
          <w:szCs w:val="22"/>
          <w:lang w:eastAsia="fr-BE"/>
        </w:rPr>
        <w:t>les avaloirs ou</w:t>
      </w:r>
      <w:r w:rsidRPr="00E51860">
        <w:rPr>
          <w:rFonts w:ascii="Verdana" w:hAnsi="Verdana"/>
          <w:sz w:val="22"/>
          <w:szCs w:val="22"/>
          <w:lang w:eastAsia="fr-BE"/>
        </w:rPr>
        <w:t xml:space="preserve"> les espaces sanitaires réservés à cet effet. </w:t>
      </w:r>
    </w:p>
    <w:p w14:paraId="66B24E06" w14:textId="77777777" w:rsidR="00CE1BA4" w:rsidRPr="00E51860" w:rsidRDefault="00CE1BA4" w:rsidP="00CE1BA4">
      <w:pPr>
        <w:ind w:firstLine="720"/>
        <w:jc w:val="both"/>
        <w:rPr>
          <w:rFonts w:ascii="Verdana" w:hAnsi="Verdana"/>
          <w:sz w:val="22"/>
          <w:szCs w:val="22"/>
          <w:lang w:eastAsia="fr-BE"/>
        </w:rPr>
      </w:pPr>
    </w:p>
    <w:p w14:paraId="61681CC3" w14:textId="77777777" w:rsidR="00CE1BA4" w:rsidRPr="00E51860" w:rsidRDefault="00CE1BA4" w:rsidP="00CE1BA4">
      <w:pPr>
        <w:jc w:val="both"/>
        <w:rPr>
          <w:rFonts w:ascii="Verdana" w:hAnsi="Verdana"/>
          <w:sz w:val="22"/>
          <w:szCs w:val="22"/>
          <w:lang w:eastAsia="fr-BE"/>
        </w:rPr>
      </w:pPr>
      <w:r w:rsidRPr="00E51860">
        <w:rPr>
          <w:rFonts w:ascii="Verdana" w:hAnsi="Verdana"/>
          <w:sz w:val="22"/>
          <w:szCs w:val="22"/>
          <w:lang w:eastAsia="fr-BE"/>
        </w:rPr>
        <w:t xml:space="preserve">§2. Si cette interdiction ne peut être respectée, le propriétaire ou le gardien de l'animal est tenu de ramasser les déjections et de les déposer dans un avaloir ou, emballés, dans une poubelle publique. </w:t>
      </w:r>
    </w:p>
    <w:p w14:paraId="722443D9" w14:textId="77777777" w:rsidR="00CE1BA4" w:rsidRPr="00E51860" w:rsidRDefault="00CE1BA4" w:rsidP="00CE1BA4">
      <w:pPr>
        <w:jc w:val="both"/>
        <w:rPr>
          <w:rFonts w:ascii="Verdana" w:hAnsi="Verdana"/>
          <w:sz w:val="22"/>
          <w:szCs w:val="22"/>
          <w:lang w:eastAsia="fr-BE"/>
        </w:rPr>
      </w:pPr>
    </w:p>
    <w:p w14:paraId="744BC1F5" w14:textId="77777777" w:rsidR="00CE1BA4" w:rsidRPr="00E51860" w:rsidRDefault="00CE1BA4" w:rsidP="00CE1BA4">
      <w:pPr>
        <w:jc w:val="both"/>
        <w:rPr>
          <w:rFonts w:ascii="Verdana" w:hAnsi="Verdana"/>
          <w:sz w:val="22"/>
          <w:szCs w:val="22"/>
          <w:lang w:eastAsia="fr-BE"/>
        </w:rPr>
      </w:pPr>
      <w:r w:rsidRPr="00E51860">
        <w:rPr>
          <w:rFonts w:ascii="Verdana" w:hAnsi="Verdana"/>
          <w:sz w:val="22"/>
          <w:szCs w:val="22"/>
          <w:lang w:eastAsia="fr-BE"/>
        </w:rPr>
        <w:t>§3. Dans le cas où cette personne ne pourrait être identifiée, l'enlèvement sera effectué par celui à qui incombe le nettoyage de cet endroit.</w:t>
      </w:r>
    </w:p>
    <w:p w14:paraId="195CC406" w14:textId="77777777" w:rsidR="00CE1BA4" w:rsidRPr="00E51860" w:rsidRDefault="00CE1BA4" w:rsidP="00CE1BA4">
      <w:pPr>
        <w:jc w:val="both"/>
        <w:rPr>
          <w:rFonts w:ascii="Verdana" w:hAnsi="Verdana"/>
          <w:sz w:val="22"/>
          <w:szCs w:val="22"/>
          <w:lang w:eastAsia="fr-BE"/>
        </w:rPr>
      </w:pPr>
    </w:p>
    <w:p w14:paraId="16D8E2F0" w14:textId="77777777" w:rsidR="00CE1BA4" w:rsidRPr="00E51860" w:rsidRDefault="00CE1BA4" w:rsidP="00CE1BA4">
      <w:pPr>
        <w:jc w:val="both"/>
        <w:rPr>
          <w:rFonts w:ascii="Verdana" w:hAnsi="Verdana"/>
          <w:sz w:val="22"/>
          <w:szCs w:val="22"/>
          <w:lang w:eastAsia="fr-BE"/>
        </w:rPr>
      </w:pPr>
      <w:r w:rsidRPr="00E51860">
        <w:rPr>
          <w:rFonts w:ascii="Verdana" w:hAnsi="Verdana"/>
          <w:sz w:val="22"/>
          <w:szCs w:val="22"/>
          <w:lang w:eastAsia="fr-BE"/>
        </w:rPr>
        <w:t>§4. Par ailleurs, toute personne accompagnée d'un animal doit être munie du matériel nécessaire au ramassage des déjections de celui-ci et est tenue de présenter ledit matériel à la réquisition d'un agent qualifié.</w:t>
      </w:r>
    </w:p>
    <w:p w14:paraId="69199D81" w14:textId="77777777" w:rsidR="00E93744" w:rsidRPr="00E51860" w:rsidRDefault="00E93744" w:rsidP="009A39BF">
      <w:pPr>
        <w:pStyle w:val="Paragraphedeliste"/>
        <w:rPr>
          <w:rFonts w:ascii="Verdana" w:hAnsi="Verdana"/>
          <w:strike/>
          <w:lang w:val="fr-FR"/>
        </w:rPr>
      </w:pPr>
    </w:p>
    <w:p w14:paraId="2536B25B" w14:textId="345A7474" w:rsidR="001B2C73" w:rsidRPr="00E51860" w:rsidRDefault="001B2C73" w:rsidP="001B2C73">
      <w:pPr>
        <w:rPr>
          <w:rFonts w:ascii="Verdana" w:hAnsi="Verdana"/>
          <w:sz w:val="22"/>
          <w:szCs w:val="22"/>
          <w:lang w:val="fr-BE"/>
        </w:rPr>
      </w:pPr>
    </w:p>
    <w:p w14:paraId="0D324EC0" w14:textId="478214FD" w:rsidR="00A461E7" w:rsidRPr="00586CE7" w:rsidRDefault="00A461E7" w:rsidP="001B2C73">
      <w:pPr>
        <w:rPr>
          <w:rFonts w:ascii="Verdana" w:hAnsi="Verdana"/>
          <w:sz w:val="22"/>
          <w:szCs w:val="22"/>
          <w:lang w:val="fr-BE"/>
        </w:rPr>
      </w:pPr>
      <w:r w:rsidRPr="00E51860">
        <w:rPr>
          <w:rFonts w:ascii="Verdana" w:hAnsi="Verdana"/>
          <w:sz w:val="22"/>
          <w:szCs w:val="22"/>
          <w:u w:val="single"/>
          <w:lang w:val="fr-BE"/>
        </w:rPr>
        <w:t>Article 11.4.</w:t>
      </w:r>
      <w:r w:rsidR="00563E38" w:rsidRPr="00E51860">
        <w:rPr>
          <w:rFonts w:ascii="Verdana" w:hAnsi="Verdana"/>
          <w:sz w:val="22"/>
          <w:szCs w:val="22"/>
          <w:u w:val="single"/>
          <w:lang w:val="fr-BE"/>
        </w:rPr>
        <w:t xml:space="preserve"> Chiens considérés comme dangereux</w:t>
      </w:r>
      <w:r w:rsidR="00563E38" w:rsidRPr="00E51860">
        <w:rPr>
          <w:rFonts w:ascii="Verdana" w:hAnsi="Verdana"/>
          <w:sz w:val="22"/>
          <w:szCs w:val="22"/>
          <w:lang w:val="fr-BE"/>
        </w:rPr>
        <w:t> :</w:t>
      </w:r>
      <w:r w:rsidR="00563E38" w:rsidRPr="00586CE7">
        <w:rPr>
          <w:rFonts w:ascii="Verdana" w:hAnsi="Verdana"/>
          <w:sz w:val="22"/>
          <w:szCs w:val="22"/>
          <w:lang w:val="fr-BE"/>
        </w:rPr>
        <w:t xml:space="preserve"> </w:t>
      </w:r>
    </w:p>
    <w:p w14:paraId="502A1514" w14:textId="79776E6A" w:rsidR="00B954E1" w:rsidRPr="00E51860" w:rsidRDefault="00B954E1" w:rsidP="001B2C73">
      <w:pPr>
        <w:rPr>
          <w:rFonts w:ascii="Verdana" w:hAnsi="Verdana"/>
          <w:sz w:val="22"/>
          <w:szCs w:val="22"/>
        </w:rPr>
      </w:pPr>
    </w:p>
    <w:p w14:paraId="7A75D9F0" w14:textId="4AD4E3DA" w:rsidR="00B954E1" w:rsidRPr="00E51860" w:rsidRDefault="00B954E1" w:rsidP="00B954E1">
      <w:pPr>
        <w:jc w:val="both"/>
        <w:rPr>
          <w:rFonts w:ascii="Verdana" w:hAnsi="Verdana"/>
          <w:kern w:val="0"/>
          <w:sz w:val="22"/>
          <w:szCs w:val="22"/>
          <w:u w:val="single"/>
          <w:lang w:val="fr-BE" w:eastAsia="fr-BE"/>
        </w:rPr>
      </w:pPr>
      <w:r w:rsidRPr="00E51860">
        <w:rPr>
          <w:rFonts w:ascii="Verdana" w:hAnsi="Verdana"/>
          <w:sz w:val="22"/>
          <w:szCs w:val="22"/>
          <w:lang w:eastAsia="fr-BE"/>
        </w:rPr>
        <w:t>§1. Pour les besoins du présent article, sont considérés comme « chien (potentiellement) dangereux » :</w:t>
      </w:r>
    </w:p>
    <w:p w14:paraId="1636D3E3" w14:textId="77777777" w:rsidR="00B954E1" w:rsidRPr="00E51860" w:rsidRDefault="00B954E1" w:rsidP="00B954E1">
      <w:pPr>
        <w:jc w:val="both"/>
        <w:rPr>
          <w:rFonts w:ascii="Verdana" w:hAnsi="Verdana"/>
          <w:sz w:val="22"/>
          <w:szCs w:val="22"/>
          <w:lang w:eastAsia="fr-BE"/>
        </w:rPr>
      </w:pPr>
      <w:r w:rsidRPr="00E51860">
        <w:rPr>
          <w:rFonts w:ascii="Verdana" w:hAnsi="Verdana"/>
          <w:sz w:val="22"/>
          <w:szCs w:val="22"/>
          <w:lang w:eastAsia="fr-BE"/>
        </w:rPr>
        <w:t>- les chiens appartenant à la liste suivante de races de chiens ainsi que ceux issus du croisement de ces races ou d’une de ces races, à savoir : le Pit Bull Terrier, l'</w:t>
      </w:r>
      <w:proofErr w:type="spellStart"/>
      <w:r w:rsidRPr="00E51860">
        <w:rPr>
          <w:rFonts w:ascii="Verdana" w:hAnsi="Verdana"/>
          <w:sz w:val="22"/>
          <w:szCs w:val="22"/>
          <w:lang w:eastAsia="fr-BE"/>
        </w:rPr>
        <w:t>Américan</w:t>
      </w:r>
      <w:proofErr w:type="spellEnd"/>
      <w:r w:rsidRPr="00E51860">
        <w:rPr>
          <w:rFonts w:ascii="Verdana" w:hAnsi="Verdana"/>
          <w:sz w:val="22"/>
          <w:szCs w:val="22"/>
          <w:lang w:eastAsia="fr-BE"/>
        </w:rPr>
        <w:t xml:space="preserve"> Staffordshire Terrier, l'English Terrier (Staffordshire Terrier), le Fila </w:t>
      </w:r>
      <w:proofErr w:type="spellStart"/>
      <w:r w:rsidRPr="00E51860">
        <w:rPr>
          <w:rFonts w:ascii="Verdana" w:hAnsi="Verdana"/>
          <w:sz w:val="22"/>
          <w:szCs w:val="22"/>
          <w:lang w:eastAsia="fr-BE"/>
        </w:rPr>
        <w:t>Brazileiro</w:t>
      </w:r>
      <w:proofErr w:type="spellEnd"/>
      <w:r w:rsidRPr="00E51860">
        <w:rPr>
          <w:rFonts w:ascii="Verdana" w:hAnsi="Verdana"/>
          <w:sz w:val="22"/>
          <w:szCs w:val="22"/>
          <w:lang w:eastAsia="fr-BE"/>
        </w:rPr>
        <w:t xml:space="preserve"> (Mâtin Brésilien), le Tosa </w:t>
      </w:r>
      <w:proofErr w:type="spellStart"/>
      <w:r w:rsidRPr="00E51860">
        <w:rPr>
          <w:rFonts w:ascii="Verdana" w:hAnsi="Verdana"/>
          <w:sz w:val="22"/>
          <w:szCs w:val="22"/>
          <w:lang w:eastAsia="fr-BE"/>
        </w:rPr>
        <w:t>Inu</w:t>
      </w:r>
      <w:proofErr w:type="spellEnd"/>
      <w:r w:rsidRPr="00E51860">
        <w:rPr>
          <w:rFonts w:ascii="Verdana" w:hAnsi="Verdana"/>
          <w:sz w:val="22"/>
          <w:szCs w:val="22"/>
          <w:lang w:eastAsia="fr-BE"/>
        </w:rPr>
        <w:t xml:space="preserve">, l'Akita </w:t>
      </w:r>
      <w:proofErr w:type="spellStart"/>
      <w:r w:rsidRPr="00E51860">
        <w:rPr>
          <w:rFonts w:ascii="Verdana" w:hAnsi="Verdana"/>
          <w:sz w:val="22"/>
          <w:szCs w:val="22"/>
          <w:lang w:eastAsia="fr-BE"/>
        </w:rPr>
        <w:t>Inu</w:t>
      </w:r>
      <w:proofErr w:type="spellEnd"/>
      <w:r w:rsidRPr="00E51860">
        <w:rPr>
          <w:rFonts w:ascii="Verdana" w:hAnsi="Verdana"/>
          <w:sz w:val="22"/>
          <w:szCs w:val="22"/>
          <w:lang w:eastAsia="fr-BE"/>
        </w:rPr>
        <w:t xml:space="preserve">, le </w:t>
      </w:r>
      <w:proofErr w:type="spellStart"/>
      <w:r w:rsidRPr="00E51860">
        <w:rPr>
          <w:rFonts w:ascii="Verdana" w:hAnsi="Verdana"/>
          <w:sz w:val="22"/>
          <w:szCs w:val="22"/>
          <w:lang w:eastAsia="fr-BE"/>
        </w:rPr>
        <w:t>Dogo</w:t>
      </w:r>
      <w:proofErr w:type="spellEnd"/>
      <w:r w:rsidRPr="00E51860">
        <w:rPr>
          <w:rFonts w:ascii="Verdana" w:hAnsi="Verdana"/>
          <w:sz w:val="22"/>
          <w:szCs w:val="22"/>
          <w:lang w:eastAsia="fr-BE"/>
        </w:rPr>
        <w:t xml:space="preserve"> Argentin (Dogue d'Argentine), le Bull Terrier, le Mastiff (toutes origines), le Ridgeback Rhodésien, le Dogue de Bordeaux, le Bang Dog, le </w:t>
      </w:r>
      <w:proofErr w:type="spellStart"/>
      <w:r w:rsidRPr="00E51860">
        <w:rPr>
          <w:rFonts w:ascii="Verdana" w:hAnsi="Verdana"/>
          <w:sz w:val="22"/>
          <w:szCs w:val="22"/>
          <w:lang w:eastAsia="fr-BE"/>
        </w:rPr>
        <w:t>Rottweiller</w:t>
      </w:r>
      <w:proofErr w:type="spellEnd"/>
      <w:r w:rsidRPr="00E51860">
        <w:rPr>
          <w:rFonts w:ascii="Verdana" w:hAnsi="Verdana"/>
          <w:sz w:val="22"/>
          <w:szCs w:val="22"/>
          <w:lang w:eastAsia="fr-BE"/>
        </w:rPr>
        <w:t xml:space="preserve"> ainsi que tout chien issu du croisement de ces races ou d'une de ces races.</w:t>
      </w:r>
    </w:p>
    <w:p w14:paraId="506B5D24" w14:textId="77777777" w:rsidR="00B954E1" w:rsidRPr="00E51860" w:rsidRDefault="00B954E1" w:rsidP="00B954E1">
      <w:pPr>
        <w:jc w:val="both"/>
        <w:rPr>
          <w:rFonts w:ascii="Verdana" w:hAnsi="Verdana"/>
          <w:sz w:val="22"/>
          <w:szCs w:val="22"/>
          <w:lang w:eastAsia="fr-BE"/>
        </w:rPr>
      </w:pPr>
      <w:r w:rsidRPr="00E51860">
        <w:rPr>
          <w:rFonts w:ascii="Verdana" w:hAnsi="Verdana"/>
          <w:sz w:val="22"/>
          <w:szCs w:val="22"/>
          <w:lang w:eastAsia="fr-BE"/>
        </w:rPr>
        <w:t>- Tout chien appartenant à une race autre que celles précitées ayant déjà commis des dommages corporels aux personnes ou ayant porté atteinte à la sécurité publique, à la commodité de passage ou aux relations de bon voisinage ;</w:t>
      </w:r>
    </w:p>
    <w:p w14:paraId="41E11854" w14:textId="77777777" w:rsidR="00B954E1" w:rsidRPr="00E51860" w:rsidRDefault="00B954E1" w:rsidP="00B954E1">
      <w:pPr>
        <w:jc w:val="both"/>
        <w:rPr>
          <w:rFonts w:ascii="Verdana" w:hAnsi="Verdana"/>
          <w:sz w:val="22"/>
          <w:szCs w:val="22"/>
          <w:lang w:eastAsia="fr-BE"/>
        </w:rPr>
      </w:pPr>
      <w:r w:rsidRPr="00E51860">
        <w:rPr>
          <w:rFonts w:ascii="Verdana" w:hAnsi="Verdana"/>
          <w:sz w:val="22"/>
          <w:szCs w:val="22"/>
          <w:lang w:eastAsia="fr-BE"/>
        </w:rPr>
        <w:t>- Tout chien ayant déjà fait l’objet d’intervention policière pour avoir causé des préjudices (à une personne, un autre animal, ou des dégâts matériels significatifs) ou connu pour manifester de l’agressivité</w:t>
      </w:r>
    </w:p>
    <w:p w14:paraId="736F17B8" w14:textId="77777777" w:rsidR="00B954E1" w:rsidRPr="00E51860" w:rsidRDefault="00B954E1" w:rsidP="00B954E1">
      <w:pPr>
        <w:jc w:val="both"/>
        <w:rPr>
          <w:rFonts w:ascii="Verdana" w:hAnsi="Verdana"/>
          <w:sz w:val="22"/>
          <w:szCs w:val="22"/>
          <w:lang w:eastAsia="fr-BE"/>
        </w:rPr>
      </w:pPr>
    </w:p>
    <w:p w14:paraId="0C701EAC" w14:textId="6A1DF471" w:rsidR="00B954E1" w:rsidRPr="00E51860" w:rsidRDefault="00B954E1" w:rsidP="006B2076">
      <w:pPr>
        <w:jc w:val="both"/>
        <w:rPr>
          <w:rFonts w:ascii="Verdana" w:hAnsi="Verdana"/>
          <w:sz w:val="22"/>
          <w:szCs w:val="22"/>
          <w:lang w:eastAsia="fr-BE"/>
        </w:rPr>
      </w:pPr>
      <w:r w:rsidRPr="00E51860">
        <w:rPr>
          <w:rFonts w:ascii="Verdana" w:hAnsi="Verdana"/>
          <w:sz w:val="22"/>
          <w:szCs w:val="22"/>
          <w:lang w:eastAsia="fr-BE"/>
        </w:rPr>
        <w:t>§</w:t>
      </w:r>
      <w:r w:rsidR="00557F08" w:rsidRPr="00E51860">
        <w:rPr>
          <w:rFonts w:ascii="Verdana" w:hAnsi="Verdana"/>
          <w:sz w:val="22"/>
          <w:szCs w:val="22"/>
          <w:lang w:eastAsia="fr-BE"/>
        </w:rPr>
        <w:t>2</w:t>
      </w:r>
      <w:r w:rsidRPr="00E51860">
        <w:rPr>
          <w:rFonts w:ascii="Verdana" w:hAnsi="Verdana"/>
          <w:sz w:val="22"/>
          <w:szCs w:val="22"/>
          <w:lang w:eastAsia="fr-BE"/>
        </w:rPr>
        <w:t>. Le détenteur d’un chien visé au</w:t>
      </w:r>
      <w:r w:rsidR="006B2076" w:rsidRPr="00E51860">
        <w:rPr>
          <w:rFonts w:ascii="Verdana" w:hAnsi="Verdana"/>
          <w:sz w:val="22"/>
          <w:szCs w:val="22"/>
          <w:lang w:eastAsia="fr-BE"/>
        </w:rPr>
        <w:t xml:space="preserve"> §1 est tenu de</w:t>
      </w:r>
      <w:r w:rsidRPr="00E51860">
        <w:rPr>
          <w:rFonts w:ascii="Verdana" w:hAnsi="Verdana"/>
          <w:sz w:val="22"/>
          <w:szCs w:val="22"/>
          <w:lang w:eastAsia="fr-BE"/>
        </w:rPr>
        <w:t xml:space="preserve"> </w:t>
      </w:r>
      <w:r w:rsidR="006B2076" w:rsidRPr="00E51860">
        <w:rPr>
          <w:rFonts w:ascii="Verdana" w:hAnsi="Verdana"/>
          <w:sz w:val="22"/>
          <w:szCs w:val="22"/>
          <w:lang w:eastAsia="fr-BE"/>
        </w:rPr>
        <w:t>s</w:t>
      </w:r>
      <w:r w:rsidRPr="00E51860">
        <w:rPr>
          <w:rFonts w:ascii="Verdana" w:hAnsi="Verdana"/>
          <w:sz w:val="22"/>
          <w:szCs w:val="22"/>
          <w:lang w:eastAsia="fr-BE"/>
        </w:rPr>
        <w:t>ignaler à l'entrée de la propriété la présence d'un chien visé au §1.</w:t>
      </w:r>
    </w:p>
    <w:p w14:paraId="02CCE26F" w14:textId="77777777" w:rsidR="00B954E1" w:rsidRPr="00E51860" w:rsidRDefault="00B954E1" w:rsidP="00B954E1">
      <w:pPr>
        <w:jc w:val="both"/>
        <w:rPr>
          <w:rFonts w:ascii="Verdana" w:hAnsi="Verdana"/>
          <w:sz w:val="22"/>
          <w:szCs w:val="22"/>
          <w:lang w:eastAsia="fr-BE"/>
        </w:rPr>
      </w:pPr>
      <w:r w:rsidRPr="00E51860">
        <w:rPr>
          <w:rFonts w:ascii="Verdana" w:hAnsi="Verdana"/>
          <w:sz w:val="22"/>
          <w:szCs w:val="22"/>
          <w:lang w:eastAsia="fr-BE"/>
        </w:rPr>
        <w:t xml:space="preserve">    </w:t>
      </w:r>
    </w:p>
    <w:p w14:paraId="091773ED" w14:textId="33B462A1" w:rsidR="00B954E1" w:rsidRPr="00E51860" w:rsidRDefault="00B954E1" w:rsidP="00B954E1">
      <w:pPr>
        <w:jc w:val="both"/>
        <w:rPr>
          <w:rFonts w:ascii="Verdana" w:hAnsi="Verdana"/>
          <w:sz w:val="22"/>
          <w:szCs w:val="22"/>
          <w:lang w:eastAsia="fr-BE"/>
        </w:rPr>
      </w:pPr>
      <w:r w:rsidRPr="00E51860">
        <w:rPr>
          <w:rFonts w:ascii="Verdana" w:hAnsi="Verdana"/>
          <w:sz w:val="22"/>
          <w:szCs w:val="22"/>
          <w:lang w:eastAsia="fr-BE"/>
        </w:rPr>
        <w:t>§</w:t>
      </w:r>
      <w:r w:rsidR="006B2076" w:rsidRPr="00E51860">
        <w:rPr>
          <w:rFonts w:ascii="Verdana" w:hAnsi="Verdana"/>
          <w:sz w:val="22"/>
          <w:szCs w:val="22"/>
          <w:lang w:eastAsia="fr-BE"/>
        </w:rPr>
        <w:t>3</w:t>
      </w:r>
      <w:r w:rsidRPr="00E51860">
        <w:rPr>
          <w:rFonts w:ascii="Verdana" w:hAnsi="Verdana"/>
          <w:sz w:val="22"/>
          <w:szCs w:val="22"/>
          <w:lang w:eastAsia="fr-BE"/>
        </w:rPr>
        <w:t xml:space="preserve">. Le présent article n’est pas applicable : </w:t>
      </w:r>
    </w:p>
    <w:p w14:paraId="63C6F608" w14:textId="77777777" w:rsidR="00B954E1" w:rsidRPr="00E51860" w:rsidRDefault="00B954E1" w:rsidP="00B954E1">
      <w:pPr>
        <w:ind w:left="708"/>
        <w:jc w:val="both"/>
        <w:rPr>
          <w:rFonts w:ascii="Verdana" w:hAnsi="Verdana"/>
          <w:sz w:val="22"/>
          <w:szCs w:val="22"/>
          <w:lang w:eastAsia="fr-BE"/>
        </w:rPr>
      </w:pPr>
      <w:r w:rsidRPr="00E51860">
        <w:rPr>
          <w:rFonts w:ascii="Verdana" w:hAnsi="Verdana"/>
          <w:sz w:val="22"/>
          <w:szCs w:val="22"/>
          <w:lang w:eastAsia="fr-BE"/>
        </w:rPr>
        <w:t>- aux institutions agréées de protections des animaux sises sur le territoire communal ;</w:t>
      </w:r>
    </w:p>
    <w:p w14:paraId="62D984CF" w14:textId="77777777" w:rsidR="00B954E1" w:rsidRPr="00E51860" w:rsidRDefault="00B954E1" w:rsidP="00B954E1">
      <w:pPr>
        <w:ind w:left="708"/>
        <w:jc w:val="both"/>
        <w:rPr>
          <w:rFonts w:ascii="Verdana" w:hAnsi="Verdana"/>
          <w:sz w:val="22"/>
          <w:szCs w:val="22"/>
          <w:lang w:eastAsia="fr-BE"/>
        </w:rPr>
      </w:pPr>
      <w:r w:rsidRPr="00E51860">
        <w:rPr>
          <w:rFonts w:ascii="Verdana" w:hAnsi="Verdana"/>
          <w:sz w:val="22"/>
          <w:szCs w:val="22"/>
          <w:lang w:eastAsia="fr-BE"/>
        </w:rPr>
        <w:t>- aux chiens des services de police, des services de l’armée, des services de secours, formés à leurs missions de police, de l’armée ou de secours ;</w:t>
      </w:r>
    </w:p>
    <w:p w14:paraId="4DC8EA0A" w14:textId="77777777" w:rsidR="00B954E1" w:rsidRPr="00E51860" w:rsidRDefault="00B954E1" w:rsidP="00B954E1">
      <w:pPr>
        <w:ind w:left="708"/>
        <w:jc w:val="both"/>
        <w:rPr>
          <w:rFonts w:ascii="Verdana" w:hAnsi="Verdana"/>
          <w:sz w:val="22"/>
          <w:szCs w:val="22"/>
          <w:lang w:eastAsia="fr-BE"/>
        </w:rPr>
      </w:pPr>
      <w:r w:rsidRPr="00E51860">
        <w:rPr>
          <w:rFonts w:ascii="Verdana" w:hAnsi="Verdana"/>
          <w:sz w:val="22"/>
          <w:szCs w:val="22"/>
          <w:lang w:eastAsia="fr-BE"/>
        </w:rPr>
        <w:t xml:space="preserve">- aux chiens participant à des manifestations </w:t>
      </w:r>
      <w:proofErr w:type="spellStart"/>
      <w:r w:rsidRPr="00E51860">
        <w:rPr>
          <w:rFonts w:ascii="Verdana" w:hAnsi="Verdana"/>
          <w:sz w:val="22"/>
          <w:szCs w:val="22"/>
          <w:lang w:eastAsia="fr-BE"/>
        </w:rPr>
        <w:t>cynologiques</w:t>
      </w:r>
      <w:proofErr w:type="spellEnd"/>
      <w:r w:rsidRPr="00E51860">
        <w:rPr>
          <w:rFonts w:ascii="Verdana" w:hAnsi="Verdana"/>
          <w:sz w:val="22"/>
          <w:szCs w:val="22"/>
          <w:lang w:eastAsia="fr-BE"/>
        </w:rPr>
        <w:t xml:space="preserve"> dûment organisées ;</w:t>
      </w:r>
    </w:p>
    <w:p w14:paraId="2FC7709A" w14:textId="77777777" w:rsidR="00B954E1" w:rsidRPr="00E51860" w:rsidRDefault="00B954E1" w:rsidP="00B954E1">
      <w:pPr>
        <w:ind w:left="708"/>
        <w:jc w:val="both"/>
        <w:rPr>
          <w:rFonts w:ascii="Verdana" w:hAnsi="Verdana"/>
          <w:sz w:val="22"/>
          <w:szCs w:val="22"/>
          <w:lang w:eastAsia="fr-BE"/>
        </w:rPr>
      </w:pPr>
      <w:r w:rsidRPr="00E51860">
        <w:rPr>
          <w:rFonts w:ascii="Verdana" w:hAnsi="Verdana"/>
          <w:sz w:val="22"/>
          <w:szCs w:val="22"/>
          <w:lang w:eastAsia="fr-BE"/>
        </w:rPr>
        <w:t xml:space="preserve">- aux chiens, formés à leur mission de protection, utilisés à des fins de stricte protection dans des lieux privés accessibles au public par des personnes dûment autorisées par le </w:t>
      </w:r>
      <w:proofErr w:type="gramStart"/>
      <w:r w:rsidRPr="00E51860">
        <w:rPr>
          <w:rFonts w:ascii="Verdana" w:hAnsi="Verdana"/>
          <w:sz w:val="22"/>
          <w:szCs w:val="22"/>
          <w:lang w:eastAsia="fr-BE"/>
        </w:rPr>
        <w:t>Ministre de l’Intérieur</w:t>
      </w:r>
      <w:proofErr w:type="gramEnd"/>
      <w:r w:rsidRPr="00E51860">
        <w:rPr>
          <w:rFonts w:ascii="Verdana" w:hAnsi="Verdana"/>
          <w:sz w:val="22"/>
          <w:szCs w:val="22"/>
          <w:lang w:eastAsia="fr-BE"/>
        </w:rPr>
        <w:t xml:space="preserve"> en vertu de la loi du 2 octobre 2017 réglementant la sécurité privée et particulière.</w:t>
      </w:r>
    </w:p>
    <w:p w14:paraId="732CE5E4" w14:textId="77777777" w:rsidR="002C253C" w:rsidRPr="00E51860" w:rsidRDefault="002C253C" w:rsidP="00B954E1">
      <w:pPr>
        <w:jc w:val="both"/>
        <w:rPr>
          <w:rFonts w:ascii="Verdana" w:hAnsi="Verdana"/>
          <w:sz w:val="22"/>
          <w:szCs w:val="22"/>
          <w:lang w:eastAsia="fr-BE"/>
        </w:rPr>
      </w:pPr>
    </w:p>
    <w:p w14:paraId="79FF8682" w14:textId="5CF914A8" w:rsidR="00B954E1" w:rsidRPr="00E51860" w:rsidRDefault="00B954E1" w:rsidP="00B954E1">
      <w:pPr>
        <w:jc w:val="both"/>
        <w:rPr>
          <w:rFonts w:ascii="Verdana" w:hAnsi="Verdana"/>
          <w:sz w:val="22"/>
          <w:szCs w:val="22"/>
          <w:lang w:eastAsia="fr-BE"/>
        </w:rPr>
      </w:pPr>
      <w:r w:rsidRPr="00E51860">
        <w:rPr>
          <w:rFonts w:ascii="Verdana" w:hAnsi="Verdana"/>
          <w:sz w:val="22"/>
          <w:szCs w:val="22"/>
          <w:lang w:eastAsia="fr-BE"/>
        </w:rPr>
        <w:t>§</w:t>
      </w:r>
      <w:r w:rsidR="002675E3" w:rsidRPr="00E51860">
        <w:rPr>
          <w:rFonts w:ascii="Verdana" w:hAnsi="Verdana"/>
          <w:sz w:val="22"/>
          <w:szCs w:val="22"/>
          <w:lang w:eastAsia="fr-BE"/>
        </w:rPr>
        <w:t>4</w:t>
      </w:r>
      <w:r w:rsidRPr="00E51860">
        <w:rPr>
          <w:rFonts w:ascii="Verdana" w:hAnsi="Verdana"/>
          <w:sz w:val="22"/>
          <w:szCs w:val="22"/>
          <w:lang w:eastAsia="fr-BE"/>
        </w:rPr>
        <w:t xml:space="preserve">. Le port de la muselière est imposé, dans tout lieu public ou privé accessible au public, pour tout chien visé à l’article </w:t>
      </w:r>
      <w:r w:rsidR="002675E3" w:rsidRPr="00E51860">
        <w:rPr>
          <w:rFonts w:ascii="Verdana" w:hAnsi="Verdana"/>
          <w:sz w:val="22"/>
          <w:szCs w:val="22"/>
          <w:lang w:eastAsia="fr-BE"/>
        </w:rPr>
        <w:t>11.4</w:t>
      </w:r>
      <w:r w:rsidRPr="00E51860">
        <w:rPr>
          <w:rFonts w:ascii="Verdana" w:hAnsi="Verdana"/>
          <w:sz w:val="22"/>
          <w:szCs w:val="22"/>
          <w:lang w:eastAsia="fr-BE"/>
        </w:rPr>
        <w:t xml:space="preserve"> §1</w:t>
      </w:r>
      <w:r w:rsidRPr="00E51860">
        <w:rPr>
          <w:rFonts w:ascii="Verdana" w:hAnsi="Verdana"/>
          <w:sz w:val="22"/>
          <w:szCs w:val="22"/>
          <w:vertAlign w:val="superscript"/>
          <w:lang w:eastAsia="fr-BE"/>
        </w:rPr>
        <w:t>er</w:t>
      </w:r>
      <w:r w:rsidRPr="00E51860">
        <w:rPr>
          <w:rFonts w:ascii="Verdana" w:hAnsi="Verdana"/>
          <w:sz w:val="22"/>
          <w:szCs w:val="22"/>
          <w:lang w:eastAsia="fr-BE"/>
        </w:rPr>
        <w:t>.</w:t>
      </w:r>
    </w:p>
    <w:p w14:paraId="2DB650FA" w14:textId="464D5D4A" w:rsidR="00900B7C" w:rsidRPr="00E51860" w:rsidRDefault="00900B7C" w:rsidP="00B954E1">
      <w:pPr>
        <w:jc w:val="both"/>
        <w:rPr>
          <w:rFonts w:ascii="Verdana" w:hAnsi="Verdana"/>
          <w:sz w:val="22"/>
          <w:szCs w:val="22"/>
          <w:lang w:eastAsia="fr-BE"/>
        </w:rPr>
      </w:pPr>
    </w:p>
    <w:p w14:paraId="290E7C6F" w14:textId="77777777" w:rsidR="00563E38" w:rsidRPr="008F5367" w:rsidRDefault="00563E38" w:rsidP="00563E38">
      <w:pPr>
        <w:jc w:val="both"/>
        <w:rPr>
          <w:rFonts w:ascii="Verdana" w:hAnsi="Verdana"/>
          <w:sz w:val="22"/>
          <w:szCs w:val="22"/>
        </w:rPr>
      </w:pPr>
      <w:r w:rsidRPr="008F5367">
        <w:rPr>
          <w:rFonts w:ascii="Verdana" w:hAnsi="Verdana"/>
          <w:sz w:val="22"/>
          <w:szCs w:val="22"/>
        </w:rPr>
        <w:t xml:space="preserve">En cas d’inexécution par le propriétaire ou le gardien du chien considéré comme dangereux, le Bourgmestre peut, par arrêté, placer le chien dans un lieu de dépôt adapté à l’accueil et à la garde de celui-ci, sans </w:t>
      </w:r>
      <w:proofErr w:type="gramStart"/>
      <w:r w:rsidRPr="008F5367">
        <w:rPr>
          <w:rFonts w:ascii="Verdana" w:hAnsi="Verdana"/>
          <w:sz w:val="22"/>
          <w:szCs w:val="22"/>
        </w:rPr>
        <w:t>préjudice  des</w:t>
      </w:r>
      <w:proofErr w:type="gramEnd"/>
      <w:r w:rsidRPr="008F5367">
        <w:rPr>
          <w:rFonts w:ascii="Verdana" w:hAnsi="Verdana"/>
          <w:sz w:val="22"/>
          <w:szCs w:val="22"/>
        </w:rPr>
        <w:t xml:space="preserve"> dispositions </w:t>
      </w:r>
      <w:r>
        <w:rPr>
          <w:rFonts w:ascii="Verdana" w:hAnsi="Verdana"/>
          <w:sz w:val="22"/>
          <w:szCs w:val="22"/>
        </w:rPr>
        <w:t xml:space="preserve">du code wallon </w:t>
      </w:r>
      <w:r w:rsidRPr="008F5367">
        <w:rPr>
          <w:rFonts w:ascii="Verdana" w:hAnsi="Verdana"/>
          <w:sz w:val="22"/>
          <w:szCs w:val="22"/>
        </w:rPr>
        <w:t>relat</w:t>
      </w:r>
      <w:r>
        <w:rPr>
          <w:rFonts w:ascii="Verdana" w:hAnsi="Verdana"/>
          <w:sz w:val="22"/>
          <w:szCs w:val="22"/>
        </w:rPr>
        <w:t>if</w:t>
      </w:r>
      <w:r w:rsidRPr="008F5367">
        <w:rPr>
          <w:rFonts w:ascii="Verdana" w:hAnsi="Verdana"/>
          <w:sz w:val="22"/>
          <w:szCs w:val="22"/>
        </w:rPr>
        <w:t xml:space="preserve"> au bien-être des animaux.</w:t>
      </w:r>
    </w:p>
    <w:p w14:paraId="2BC88A30" w14:textId="77777777" w:rsidR="00563E38" w:rsidRPr="008F5367" w:rsidRDefault="00563E38" w:rsidP="00563E38">
      <w:pPr>
        <w:jc w:val="both"/>
        <w:rPr>
          <w:rFonts w:ascii="Verdana" w:hAnsi="Verdana"/>
          <w:sz w:val="22"/>
          <w:szCs w:val="22"/>
        </w:rPr>
      </w:pPr>
      <w:r w:rsidRPr="008F5367">
        <w:rPr>
          <w:rFonts w:ascii="Verdana" w:hAnsi="Verdana"/>
          <w:sz w:val="22"/>
          <w:szCs w:val="22"/>
        </w:rPr>
        <w:t>Pour reprendre possession du chien placé dans un lieu de dépôt, le propriétaire ou le gardien du chien doit préalablement exécuter les mesures décidées par le Bourgmestre.</w:t>
      </w:r>
    </w:p>
    <w:p w14:paraId="476A2170" w14:textId="77777777" w:rsidR="00563E38" w:rsidRPr="008F5367" w:rsidRDefault="00563E38" w:rsidP="00563E38">
      <w:pPr>
        <w:jc w:val="both"/>
        <w:rPr>
          <w:rFonts w:ascii="Verdana" w:hAnsi="Verdana"/>
          <w:sz w:val="22"/>
          <w:szCs w:val="22"/>
        </w:rPr>
      </w:pPr>
      <w:r w:rsidRPr="008F5367">
        <w:rPr>
          <w:rFonts w:ascii="Verdana" w:hAnsi="Verdana"/>
          <w:sz w:val="22"/>
          <w:szCs w:val="22"/>
        </w:rPr>
        <w:t xml:space="preserve">Si l’importance du danger pour les personnes ou les animaux domestiques que présente le chien considéré comme dangereux le requiert, le bourgmestre peut ordonner par arrêté la mise à mort de l’animal par un </w:t>
      </w:r>
      <w:proofErr w:type="gramStart"/>
      <w:r w:rsidRPr="008F5367">
        <w:rPr>
          <w:rFonts w:ascii="Verdana" w:hAnsi="Verdana"/>
          <w:sz w:val="22"/>
          <w:szCs w:val="22"/>
        </w:rPr>
        <w:t>vétérinaire .</w:t>
      </w:r>
      <w:proofErr w:type="gramEnd"/>
    </w:p>
    <w:p w14:paraId="198EC030" w14:textId="77777777" w:rsidR="002C7252" w:rsidRDefault="002C7252" w:rsidP="00900B7C">
      <w:pPr>
        <w:rPr>
          <w:rFonts w:ascii="Verdana" w:hAnsi="Verdana"/>
          <w:strike/>
          <w:sz w:val="22"/>
          <w:szCs w:val="22"/>
        </w:rPr>
      </w:pPr>
    </w:p>
    <w:p w14:paraId="60C7CFD8" w14:textId="5D16825E" w:rsidR="0092400E" w:rsidRPr="00B16394" w:rsidRDefault="006B534B" w:rsidP="00900B7C">
      <w:pPr>
        <w:rPr>
          <w:rFonts w:ascii="Verdana" w:hAnsi="Verdana"/>
          <w:sz w:val="22"/>
          <w:szCs w:val="22"/>
          <w:u w:val="single"/>
        </w:rPr>
      </w:pPr>
      <w:r w:rsidRPr="00B16394">
        <w:rPr>
          <w:rFonts w:ascii="Verdana" w:hAnsi="Verdana"/>
          <w:sz w:val="22"/>
          <w:szCs w:val="22"/>
          <w:u w:val="single"/>
        </w:rPr>
        <w:t>Article 11</w:t>
      </w:r>
      <w:r w:rsidR="002675E3" w:rsidRPr="00B16394">
        <w:rPr>
          <w:rFonts w:ascii="Verdana" w:hAnsi="Verdana"/>
          <w:sz w:val="22"/>
          <w:szCs w:val="22"/>
          <w:u w:val="single"/>
        </w:rPr>
        <w:t>.</w:t>
      </w:r>
      <w:r w:rsidR="00605DBC" w:rsidRPr="00B16394">
        <w:rPr>
          <w:rFonts w:ascii="Verdana" w:hAnsi="Verdana"/>
          <w:sz w:val="22"/>
          <w:szCs w:val="22"/>
          <w:u w:val="single"/>
        </w:rPr>
        <w:t>5</w:t>
      </w:r>
      <w:r w:rsidR="00B16394">
        <w:rPr>
          <w:rFonts w:ascii="Verdana" w:hAnsi="Verdana"/>
          <w:sz w:val="22"/>
          <w:szCs w:val="22"/>
          <w:u w:val="single"/>
        </w:rPr>
        <w:t xml:space="preserve"> – utilisation du chien à des fins </w:t>
      </w:r>
      <w:r w:rsidR="00FF49D4">
        <w:rPr>
          <w:rFonts w:ascii="Verdana" w:hAnsi="Verdana"/>
          <w:sz w:val="22"/>
          <w:szCs w:val="22"/>
          <w:u w:val="single"/>
        </w:rPr>
        <w:t>d’intimidation</w:t>
      </w:r>
    </w:p>
    <w:p w14:paraId="7F5BFBA7" w14:textId="77777777" w:rsidR="0092400E" w:rsidRPr="00B16394" w:rsidRDefault="0092400E" w:rsidP="0092400E">
      <w:pPr>
        <w:jc w:val="both"/>
        <w:rPr>
          <w:rFonts w:ascii="Verdana" w:hAnsi="Verdana"/>
          <w:sz w:val="22"/>
          <w:szCs w:val="22"/>
        </w:rPr>
      </w:pPr>
      <w:r w:rsidRPr="00B16394">
        <w:rPr>
          <w:rFonts w:ascii="Verdana" w:hAnsi="Verdana"/>
          <w:sz w:val="22"/>
          <w:szCs w:val="22"/>
        </w:rPr>
        <w:t>Sauf en ce qui concerne les cas particuliers des maîtres-chiens agréés, membres des sociétés de gardiennage et des maîtres-chiens de police, dans le cadre de leurs missions et pendant leurs services, il est interdit d’utiliser un chien et son apparence agressive pour intimider les tiers.</w:t>
      </w:r>
    </w:p>
    <w:p w14:paraId="06D23E91" w14:textId="04ED6FCD" w:rsidR="0092400E" w:rsidRPr="00B16394" w:rsidRDefault="0092400E" w:rsidP="0092400E">
      <w:pPr>
        <w:jc w:val="both"/>
        <w:rPr>
          <w:rFonts w:ascii="Verdana" w:hAnsi="Verdana"/>
          <w:sz w:val="22"/>
          <w:szCs w:val="22"/>
        </w:rPr>
      </w:pPr>
      <w:r w:rsidRPr="00B16394">
        <w:rPr>
          <w:rFonts w:ascii="Verdana" w:hAnsi="Verdana"/>
          <w:sz w:val="22"/>
          <w:szCs w:val="22"/>
        </w:rPr>
        <w:t>De même, il est interdit d’utiliser un chien pour incommoder ou provoquer la population et porter ainsi atteinte à la sécurité publique, à la commodité de passage et/</w:t>
      </w:r>
      <w:proofErr w:type="gramStart"/>
      <w:r w:rsidRPr="00B16394">
        <w:rPr>
          <w:rFonts w:ascii="Verdana" w:hAnsi="Verdana"/>
          <w:sz w:val="22"/>
          <w:szCs w:val="22"/>
        </w:rPr>
        <w:t>ou  aux</w:t>
      </w:r>
      <w:proofErr w:type="gramEnd"/>
      <w:r w:rsidRPr="00B16394">
        <w:rPr>
          <w:rFonts w:ascii="Verdana" w:hAnsi="Verdana"/>
          <w:sz w:val="22"/>
          <w:szCs w:val="22"/>
        </w:rPr>
        <w:t xml:space="preserve"> relations de bon voisinage.</w:t>
      </w:r>
    </w:p>
    <w:p w14:paraId="23E6B80F" w14:textId="652FCDD8" w:rsidR="0035144B" w:rsidRPr="00B16394" w:rsidRDefault="0035144B" w:rsidP="0092400E">
      <w:pPr>
        <w:jc w:val="both"/>
        <w:rPr>
          <w:rFonts w:ascii="Verdana" w:hAnsi="Verdana"/>
          <w:sz w:val="22"/>
          <w:szCs w:val="22"/>
        </w:rPr>
      </w:pPr>
    </w:p>
    <w:p w14:paraId="049C9224" w14:textId="4A220485" w:rsidR="0035144B" w:rsidRPr="00B16394" w:rsidRDefault="0035144B" w:rsidP="0035144B">
      <w:pPr>
        <w:jc w:val="both"/>
        <w:rPr>
          <w:rFonts w:ascii="Verdana" w:hAnsi="Verdana"/>
          <w:sz w:val="22"/>
          <w:szCs w:val="22"/>
          <w:u w:val="single"/>
          <w:lang w:eastAsia="fr-BE"/>
        </w:rPr>
      </w:pPr>
      <w:r w:rsidRPr="00B16394">
        <w:rPr>
          <w:rFonts w:ascii="Verdana" w:hAnsi="Verdana"/>
          <w:sz w:val="22"/>
          <w:szCs w:val="22"/>
          <w:u w:val="single"/>
          <w:lang w:eastAsia="fr-BE"/>
        </w:rPr>
        <w:t>Article 11</w:t>
      </w:r>
      <w:r w:rsidR="00B16394" w:rsidRPr="00B16394">
        <w:rPr>
          <w:rFonts w:ascii="Verdana" w:hAnsi="Verdana"/>
          <w:sz w:val="22"/>
          <w:szCs w:val="22"/>
          <w:u w:val="single"/>
          <w:lang w:eastAsia="fr-BE"/>
        </w:rPr>
        <w:t>.</w:t>
      </w:r>
      <w:r w:rsidRPr="00B16394">
        <w:rPr>
          <w:rFonts w:ascii="Verdana" w:hAnsi="Verdana"/>
          <w:sz w:val="22"/>
          <w:szCs w:val="22"/>
          <w:u w:val="single"/>
          <w:lang w:eastAsia="fr-BE"/>
        </w:rPr>
        <w:t>6 </w:t>
      </w:r>
      <w:r w:rsidR="00FF49D4">
        <w:rPr>
          <w:rFonts w:ascii="Verdana" w:hAnsi="Verdana"/>
          <w:sz w:val="22"/>
          <w:szCs w:val="22"/>
          <w:u w:val="single"/>
          <w:lang w:eastAsia="fr-BE"/>
        </w:rPr>
        <w:t xml:space="preserve">– dressage au mordant </w:t>
      </w:r>
      <w:r w:rsidRPr="00B16394">
        <w:rPr>
          <w:rFonts w:ascii="Verdana" w:hAnsi="Verdana"/>
          <w:sz w:val="22"/>
          <w:szCs w:val="22"/>
          <w:u w:val="single"/>
          <w:lang w:eastAsia="fr-BE"/>
        </w:rPr>
        <w:t xml:space="preserve">: </w:t>
      </w:r>
    </w:p>
    <w:p w14:paraId="059F2495" w14:textId="130C245C" w:rsidR="0035144B" w:rsidRPr="00B16394" w:rsidRDefault="0035144B" w:rsidP="0035144B">
      <w:pPr>
        <w:jc w:val="both"/>
        <w:rPr>
          <w:rFonts w:ascii="Verdana" w:hAnsi="Verdana"/>
          <w:sz w:val="22"/>
          <w:szCs w:val="22"/>
        </w:rPr>
      </w:pPr>
      <w:r w:rsidRPr="00B16394">
        <w:rPr>
          <w:rFonts w:ascii="Verdana" w:hAnsi="Verdana"/>
          <w:sz w:val="22"/>
          <w:szCs w:val="22"/>
        </w:rPr>
        <w:t>Le dressage des chiens au mordant n’est autorisé que dans le cadre des activités de sélection canine encadrées par une association agréée par le ministre compétent en matière de santé publique et en présence de dresseurs et responsables d’activité en possession d’un certificat de capacité et d’un matériel agréé.</w:t>
      </w:r>
    </w:p>
    <w:p w14:paraId="75F8D2B9" w14:textId="77777777" w:rsidR="0035144B" w:rsidRPr="00B16394" w:rsidRDefault="0035144B" w:rsidP="0092400E">
      <w:pPr>
        <w:jc w:val="both"/>
        <w:rPr>
          <w:rFonts w:ascii="Verdana" w:hAnsi="Verdana"/>
          <w:sz w:val="22"/>
          <w:szCs w:val="22"/>
        </w:rPr>
      </w:pPr>
    </w:p>
    <w:p w14:paraId="4AB6EEC2" w14:textId="77777777" w:rsidR="0092400E" w:rsidRPr="00B16394" w:rsidRDefault="0092400E" w:rsidP="0092400E">
      <w:pPr>
        <w:jc w:val="both"/>
        <w:rPr>
          <w:rFonts w:ascii="Verdana" w:hAnsi="Verdana"/>
          <w:sz w:val="22"/>
          <w:szCs w:val="22"/>
        </w:rPr>
      </w:pPr>
    </w:p>
    <w:p w14:paraId="66F25726" w14:textId="056260D9" w:rsidR="0092400E" w:rsidRPr="00B16394" w:rsidRDefault="008D0D91" w:rsidP="0092400E">
      <w:pPr>
        <w:jc w:val="both"/>
        <w:rPr>
          <w:rFonts w:ascii="Verdana" w:hAnsi="Verdana"/>
          <w:sz w:val="22"/>
          <w:szCs w:val="22"/>
        </w:rPr>
      </w:pPr>
      <w:r w:rsidRPr="00B16394">
        <w:rPr>
          <w:rFonts w:ascii="Verdana" w:hAnsi="Verdana"/>
          <w:sz w:val="22"/>
          <w:szCs w:val="22"/>
          <w:u w:val="single"/>
        </w:rPr>
        <w:t>Dispositions générales</w:t>
      </w:r>
      <w:r w:rsidRPr="00B16394">
        <w:rPr>
          <w:rFonts w:ascii="Verdana" w:hAnsi="Verdana"/>
          <w:sz w:val="22"/>
          <w:szCs w:val="22"/>
        </w:rPr>
        <w:t> :</w:t>
      </w:r>
    </w:p>
    <w:p w14:paraId="09AE0E64" w14:textId="3F7238BF" w:rsidR="00B954E1" w:rsidRPr="00631A5D" w:rsidRDefault="00322E96" w:rsidP="00B954E1">
      <w:pPr>
        <w:jc w:val="both"/>
        <w:rPr>
          <w:rFonts w:ascii="Verdana" w:hAnsi="Verdana"/>
          <w:sz w:val="22"/>
          <w:szCs w:val="22"/>
        </w:rPr>
      </w:pPr>
      <w:r w:rsidRPr="00B16394">
        <w:rPr>
          <w:rFonts w:ascii="Verdana" w:hAnsi="Verdana"/>
          <w:sz w:val="22"/>
          <w:szCs w:val="22"/>
        </w:rPr>
        <w:t>L</w:t>
      </w:r>
      <w:r w:rsidR="0092400E" w:rsidRPr="00B16394">
        <w:rPr>
          <w:rFonts w:ascii="Verdana" w:hAnsi="Verdana"/>
          <w:sz w:val="22"/>
          <w:szCs w:val="22"/>
        </w:rPr>
        <w:t>e Bourgmestre, de sa propre initiative ou à la demande de toute personne concernée, peut prescrire au propriétaire ou au gardien du chien des mesures de nature à prévenir le danger</w:t>
      </w:r>
      <w:r w:rsidR="00BC0B46" w:rsidRPr="00B16394">
        <w:rPr>
          <w:rFonts w:ascii="Verdana" w:hAnsi="Verdana"/>
          <w:sz w:val="22"/>
          <w:szCs w:val="22"/>
        </w:rPr>
        <w:t xml:space="preserve"> et </w:t>
      </w:r>
      <w:r w:rsidR="00B954E1" w:rsidRPr="00631A5D">
        <w:rPr>
          <w:rFonts w:ascii="Verdana" w:hAnsi="Verdana"/>
          <w:sz w:val="22"/>
          <w:szCs w:val="22"/>
          <w:lang w:eastAsia="fr-BE"/>
        </w:rPr>
        <w:t>peut imposer toute mesure de contrainte qu'il estime appropriée à l'égard de toute personne et de tout chien présentant un comportement agressif, y compris l'imposition de cours d'éducation canine, la capture et la prise en charge du chien par les services spécialisés. Les mesures de contraintes imposées par le Bourgmestre sont exécutées aux risques, frais et périls du propriétaire ou du gardien du chien.</w:t>
      </w:r>
    </w:p>
    <w:p w14:paraId="6F48C16F" w14:textId="77777777" w:rsidR="001B2C73" w:rsidRPr="00631A5D" w:rsidRDefault="001B2C73" w:rsidP="001B2C73">
      <w:pPr>
        <w:jc w:val="both"/>
        <w:rPr>
          <w:rFonts w:ascii="Verdana" w:hAnsi="Verdana"/>
          <w:sz w:val="22"/>
          <w:szCs w:val="22"/>
          <w:u w:val="single"/>
        </w:rPr>
      </w:pPr>
    </w:p>
    <w:p w14:paraId="5D000850" w14:textId="77777777" w:rsidR="001B2C73" w:rsidRPr="00631A5D" w:rsidRDefault="001B2C73" w:rsidP="001B2C73">
      <w:pPr>
        <w:jc w:val="both"/>
        <w:rPr>
          <w:rFonts w:ascii="Verdana" w:hAnsi="Verdana"/>
          <w:sz w:val="22"/>
          <w:szCs w:val="22"/>
        </w:rPr>
      </w:pPr>
    </w:p>
    <w:p w14:paraId="654BDE4B" w14:textId="1B5F19E2" w:rsidR="001B2C73" w:rsidRPr="00C12206" w:rsidRDefault="001B2C73" w:rsidP="001B2C73">
      <w:pPr>
        <w:jc w:val="both"/>
        <w:rPr>
          <w:rFonts w:ascii="Verdana" w:hAnsi="Verdana"/>
          <w:sz w:val="22"/>
          <w:szCs w:val="22"/>
        </w:rPr>
      </w:pPr>
      <w:r w:rsidRPr="00631A5D">
        <w:rPr>
          <w:rFonts w:ascii="Verdana" w:hAnsi="Verdana"/>
          <w:sz w:val="22"/>
          <w:szCs w:val="22"/>
        </w:rPr>
        <w:t>En cas d’infraction aux dispositions de la présente section, le service de police intervenant pourra pratiqu</w:t>
      </w:r>
      <w:r w:rsidR="0081591D" w:rsidRPr="00631A5D">
        <w:rPr>
          <w:rFonts w:ascii="Verdana" w:hAnsi="Verdana"/>
          <w:sz w:val="22"/>
          <w:szCs w:val="22"/>
        </w:rPr>
        <w:t xml:space="preserve">er, aux frais du contrevenant, </w:t>
      </w:r>
      <w:r w:rsidRPr="00631A5D">
        <w:rPr>
          <w:rFonts w:ascii="Verdana" w:hAnsi="Verdana"/>
          <w:sz w:val="22"/>
          <w:szCs w:val="22"/>
        </w:rPr>
        <w:t>la saisie administrative de l’animal</w:t>
      </w:r>
      <w:r w:rsidR="00103C2D" w:rsidRPr="00631A5D">
        <w:rPr>
          <w:rFonts w:ascii="Verdana" w:hAnsi="Verdana"/>
          <w:sz w:val="22"/>
          <w:szCs w:val="22"/>
        </w:rPr>
        <w:t xml:space="preserve"> et du matériel de dressage</w:t>
      </w:r>
      <w:r w:rsidRPr="00631A5D">
        <w:rPr>
          <w:rFonts w:ascii="Verdana" w:hAnsi="Verdana"/>
          <w:sz w:val="22"/>
          <w:szCs w:val="22"/>
        </w:rPr>
        <w:t xml:space="preserve"> faisant l’objet de l’infraction. A cet effet, la police</w:t>
      </w:r>
      <w:r w:rsidR="00C12206" w:rsidRPr="00631A5D">
        <w:rPr>
          <w:rFonts w:ascii="Verdana" w:hAnsi="Verdana"/>
          <w:sz w:val="22"/>
          <w:szCs w:val="22"/>
        </w:rPr>
        <w:t xml:space="preserve"> ou le Bourgmestre</w:t>
      </w:r>
      <w:r w:rsidRPr="00631A5D">
        <w:rPr>
          <w:rFonts w:ascii="Verdana" w:hAnsi="Verdana"/>
          <w:sz w:val="22"/>
          <w:szCs w:val="22"/>
        </w:rPr>
        <w:t xml:space="preserve"> pourra</w:t>
      </w:r>
      <w:r w:rsidRPr="00C12206">
        <w:rPr>
          <w:rFonts w:ascii="Verdana" w:hAnsi="Verdana"/>
          <w:sz w:val="22"/>
          <w:szCs w:val="22"/>
        </w:rPr>
        <w:t xml:space="preserve"> si nécessaire faire appel à tout expert ou organisme habilité et ce, aux frais du propriétaire ou détenteur de l’animal. </w:t>
      </w:r>
    </w:p>
    <w:p w14:paraId="2A9BDF67" w14:textId="6B6381B0" w:rsidR="001B2C73" w:rsidRPr="00C12206" w:rsidRDefault="005422EA" w:rsidP="001B2C73">
      <w:pPr>
        <w:jc w:val="both"/>
        <w:rPr>
          <w:rFonts w:ascii="Verdana" w:hAnsi="Verdana"/>
          <w:sz w:val="22"/>
          <w:szCs w:val="22"/>
        </w:rPr>
      </w:pPr>
      <w:r w:rsidRPr="00C12206">
        <w:rPr>
          <w:rFonts w:ascii="Verdana" w:hAnsi="Verdana"/>
          <w:sz w:val="22"/>
          <w:szCs w:val="22"/>
        </w:rPr>
        <w:t xml:space="preserve">La </w:t>
      </w:r>
      <w:proofErr w:type="gramStart"/>
      <w:r w:rsidRPr="00C12206">
        <w:rPr>
          <w:rFonts w:ascii="Verdana" w:hAnsi="Verdana"/>
          <w:sz w:val="22"/>
          <w:szCs w:val="22"/>
        </w:rPr>
        <w:t xml:space="preserve">confiscation </w:t>
      </w:r>
      <w:r w:rsidR="00641E57" w:rsidRPr="00C12206">
        <w:rPr>
          <w:rFonts w:ascii="Verdana" w:hAnsi="Verdana"/>
          <w:sz w:val="22"/>
          <w:szCs w:val="22"/>
        </w:rPr>
        <w:t xml:space="preserve"> </w:t>
      </w:r>
      <w:r w:rsidR="001B2C73" w:rsidRPr="00C12206">
        <w:rPr>
          <w:rFonts w:ascii="Verdana" w:hAnsi="Verdana"/>
          <w:sz w:val="22"/>
          <w:szCs w:val="22"/>
        </w:rPr>
        <w:t>éventuelle</w:t>
      </w:r>
      <w:proofErr w:type="gramEnd"/>
      <w:r w:rsidR="001B2C73" w:rsidRPr="00C12206">
        <w:rPr>
          <w:rFonts w:ascii="Verdana" w:hAnsi="Verdana"/>
          <w:sz w:val="22"/>
          <w:szCs w:val="22"/>
        </w:rPr>
        <w:t xml:space="preserve"> d’un chien dangereux et/ou du matériel de dressage é</w:t>
      </w:r>
      <w:r w:rsidR="009A39BF" w:rsidRPr="00C12206">
        <w:rPr>
          <w:rFonts w:ascii="Verdana" w:hAnsi="Verdana"/>
          <w:sz w:val="22"/>
          <w:szCs w:val="22"/>
        </w:rPr>
        <w:t>ventuel peut être prononcée.</w:t>
      </w:r>
    </w:p>
    <w:p w14:paraId="38D64B6F" w14:textId="77777777" w:rsidR="001B2C73" w:rsidRPr="00B16394" w:rsidRDefault="001B2C73" w:rsidP="001B2C73">
      <w:pPr>
        <w:jc w:val="both"/>
        <w:rPr>
          <w:rFonts w:ascii="Verdana" w:hAnsi="Verdana"/>
          <w:sz w:val="22"/>
          <w:szCs w:val="22"/>
        </w:rPr>
      </w:pPr>
      <w:r w:rsidRPr="00B16394">
        <w:rPr>
          <w:rFonts w:ascii="Verdana" w:hAnsi="Verdana"/>
          <w:sz w:val="22"/>
          <w:szCs w:val="22"/>
        </w:rPr>
        <w:t>Le chien saisi sera dirigé vers la Société</w:t>
      </w:r>
      <w:r w:rsidR="00DA1B2C" w:rsidRPr="00B16394">
        <w:rPr>
          <w:rFonts w:ascii="Verdana" w:hAnsi="Verdana"/>
          <w:sz w:val="22"/>
          <w:szCs w:val="22"/>
        </w:rPr>
        <w:t xml:space="preserve"> Royale </w:t>
      </w:r>
      <w:r w:rsidRPr="00B16394">
        <w:rPr>
          <w:rFonts w:ascii="Verdana" w:hAnsi="Verdana"/>
          <w:sz w:val="22"/>
          <w:szCs w:val="22"/>
        </w:rPr>
        <w:t>pour la Protection et le Bien-Être des Animaux ou vers tout autre endroit habilité à les recueillir.</w:t>
      </w:r>
    </w:p>
    <w:p w14:paraId="1018B313" w14:textId="77777777" w:rsidR="001B2C73" w:rsidRPr="00B16394" w:rsidRDefault="001B2C73" w:rsidP="001B2C73">
      <w:pPr>
        <w:jc w:val="both"/>
        <w:rPr>
          <w:rFonts w:ascii="Verdana" w:hAnsi="Verdana"/>
          <w:sz w:val="22"/>
          <w:szCs w:val="22"/>
        </w:rPr>
      </w:pPr>
      <w:r w:rsidRPr="00B16394">
        <w:rPr>
          <w:rFonts w:ascii="Verdana" w:hAnsi="Verdana"/>
          <w:sz w:val="22"/>
          <w:szCs w:val="22"/>
        </w:rPr>
        <w:t xml:space="preserve">Si dans les 72 heures de la saisie, le propriétaire ou le détenteur du chien ne se présente pas au responsable du lieu d’hébergement momentané de celui-ci, muni de laisse et </w:t>
      </w:r>
      <w:proofErr w:type="gramStart"/>
      <w:r w:rsidRPr="00B16394">
        <w:rPr>
          <w:rFonts w:ascii="Verdana" w:hAnsi="Verdana"/>
          <w:sz w:val="22"/>
          <w:szCs w:val="22"/>
        </w:rPr>
        <w:t>muselière requises</w:t>
      </w:r>
      <w:proofErr w:type="gramEnd"/>
      <w:r w:rsidRPr="00B16394">
        <w:rPr>
          <w:rFonts w:ascii="Verdana" w:hAnsi="Verdana"/>
          <w:sz w:val="22"/>
          <w:szCs w:val="22"/>
        </w:rPr>
        <w:t>, le chien sera réputé abandonné par son propriétaire ou détenteur.</w:t>
      </w:r>
    </w:p>
    <w:p w14:paraId="1E9A99E6" w14:textId="77777777" w:rsidR="001B2C73" w:rsidRPr="00B16394" w:rsidRDefault="001B2C73" w:rsidP="001B2C73">
      <w:pPr>
        <w:jc w:val="both"/>
        <w:rPr>
          <w:rFonts w:ascii="Verdana" w:hAnsi="Verdana"/>
          <w:sz w:val="22"/>
          <w:szCs w:val="22"/>
        </w:rPr>
      </w:pPr>
      <w:r w:rsidRPr="00B16394">
        <w:rPr>
          <w:rFonts w:ascii="Verdana" w:hAnsi="Verdana"/>
          <w:sz w:val="22"/>
          <w:szCs w:val="22"/>
        </w:rPr>
        <w:t>Les frais d’hébergement et de capture éventuels, ou les frais en cas de nécessité d’appel à un vétérinaire pour anesthésier le chien saisi seront à charge de son propriétaire ou détenteur.</w:t>
      </w:r>
    </w:p>
    <w:p w14:paraId="2C0ED6A9" w14:textId="77777777" w:rsidR="001B2C73" w:rsidRPr="00B16394" w:rsidRDefault="001B2C73" w:rsidP="001B2C73">
      <w:pPr>
        <w:pStyle w:val="Corpsdetexte"/>
        <w:jc w:val="both"/>
        <w:rPr>
          <w:rFonts w:ascii="Verdana" w:hAnsi="Verdana"/>
          <w:strike/>
          <w:sz w:val="22"/>
          <w:szCs w:val="22"/>
        </w:rPr>
      </w:pPr>
    </w:p>
    <w:p w14:paraId="504DDD85" w14:textId="77777777" w:rsidR="001B2C73" w:rsidRPr="00B16394" w:rsidRDefault="001B2C73" w:rsidP="001B2C73">
      <w:pPr>
        <w:pStyle w:val="Titre2"/>
        <w:jc w:val="both"/>
        <w:rPr>
          <w:rFonts w:ascii="Verdana" w:hAnsi="Verdana"/>
          <w:sz w:val="22"/>
          <w:szCs w:val="22"/>
        </w:rPr>
      </w:pPr>
      <w:bookmarkStart w:id="61" w:name="_Toc418858304"/>
      <w:bookmarkStart w:id="62" w:name="_Toc514753217"/>
      <w:bookmarkStart w:id="63" w:name="_Toc62611905"/>
      <w:r w:rsidRPr="00B16394">
        <w:rPr>
          <w:rFonts w:ascii="Verdana" w:hAnsi="Verdana"/>
          <w:sz w:val="22"/>
          <w:szCs w:val="22"/>
        </w:rPr>
        <w:t xml:space="preserve">Section 4 : Des dispositions sécuritaires concernant les </w:t>
      </w:r>
      <w:bookmarkEnd w:id="61"/>
      <w:r w:rsidRPr="00B16394">
        <w:rPr>
          <w:rFonts w:ascii="Verdana" w:hAnsi="Verdana"/>
          <w:sz w:val="22"/>
          <w:szCs w:val="22"/>
        </w:rPr>
        <w:t>bâtiments</w:t>
      </w:r>
      <w:bookmarkEnd w:id="62"/>
    </w:p>
    <w:p w14:paraId="56382622" w14:textId="77777777" w:rsidR="001B2C73" w:rsidRPr="00B16394" w:rsidRDefault="001B2C73" w:rsidP="001B2C73">
      <w:pPr>
        <w:rPr>
          <w:rFonts w:ascii="Verdana" w:hAnsi="Verdana"/>
          <w:sz w:val="22"/>
          <w:szCs w:val="22"/>
        </w:rPr>
      </w:pPr>
    </w:p>
    <w:p w14:paraId="431BD8FE" w14:textId="77777777" w:rsidR="001B2C73" w:rsidRPr="00B16394" w:rsidRDefault="001B2C73" w:rsidP="001B2C73">
      <w:pPr>
        <w:pStyle w:val="Titre3"/>
        <w:rPr>
          <w:rFonts w:ascii="Verdana" w:hAnsi="Verdana"/>
          <w:i/>
          <w:sz w:val="22"/>
          <w:szCs w:val="22"/>
        </w:rPr>
      </w:pPr>
      <w:bookmarkStart w:id="64" w:name="_Toc418858306"/>
      <w:bookmarkStart w:id="65" w:name="_Toc418842544"/>
      <w:bookmarkStart w:id="66" w:name="_Toc418662965"/>
      <w:bookmarkStart w:id="67" w:name="_Toc368923311"/>
      <w:bookmarkStart w:id="68" w:name="_Toc368923271"/>
      <w:bookmarkStart w:id="69" w:name="_Toc368923223"/>
      <w:bookmarkStart w:id="70" w:name="_Toc357415757"/>
      <w:bookmarkStart w:id="71" w:name="_Toc62611906"/>
      <w:bookmarkStart w:id="72" w:name="_Toc514753218"/>
      <w:bookmarkEnd w:id="63"/>
      <w:r w:rsidRPr="00B16394">
        <w:rPr>
          <w:rFonts w:ascii="Verdana" w:hAnsi="Verdana"/>
          <w:i/>
          <w:sz w:val="22"/>
          <w:szCs w:val="22"/>
        </w:rPr>
        <w:t xml:space="preserve">Sous-section </w:t>
      </w:r>
      <w:proofErr w:type="gramStart"/>
      <w:r w:rsidRPr="00B16394">
        <w:rPr>
          <w:rFonts w:ascii="Verdana" w:hAnsi="Verdana"/>
          <w:i/>
          <w:sz w:val="22"/>
          <w:szCs w:val="22"/>
        </w:rPr>
        <w:t>1:</w:t>
      </w:r>
      <w:proofErr w:type="gramEnd"/>
      <w:r w:rsidRPr="00B16394">
        <w:rPr>
          <w:rFonts w:ascii="Verdana" w:hAnsi="Verdana"/>
          <w:i/>
          <w:sz w:val="22"/>
          <w:szCs w:val="22"/>
        </w:rPr>
        <w:t xml:space="preserve"> Du placement sur les bâtiments de plaque de rue, de numéro et</w:t>
      </w:r>
      <w:r w:rsidR="00292352" w:rsidRPr="00B16394">
        <w:rPr>
          <w:rFonts w:ascii="Verdana" w:hAnsi="Verdana"/>
          <w:i/>
          <w:sz w:val="22"/>
          <w:szCs w:val="22"/>
        </w:rPr>
        <w:t xml:space="preserve"> de tout signe intéressant la sû</w:t>
      </w:r>
      <w:r w:rsidRPr="00B16394">
        <w:rPr>
          <w:rFonts w:ascii="Verdana" w:hAnsi="Verdana"/>
          <w:i/>
          <w:sz w:val="22"/>
          <w:szCs w:val="22"/>
        </w:rPr>
        <w:t>reté publique</w:t>
      </w:r>
      <w:bookmarkEnd w:id="64"/>
      <w:bookmarkEnd w:id="65"/>
      <w:bookmarkEnd w:id="66"/>
      <w:bookmarkEnd w:id="67"/>
      <w:bookmarkEnd w:id="68"/>
      <w:bookmarkEnd w:id="69"/>
      <w:bookmarkEnd w:id="70"/>
      <w:bookmarkEnd w:id="71"/>
      <w:bookmarkEnd w:id="72"/>
    </w:p>
    <w:p w14:paraId="1E605EAB" w14:textId="77777777" w:rsidR="001B2C73" w:rsidRPr="00B16394" w:rsidRDefault="001B2C73" w:rsidP="001B2C73">
      <w:pPr>
        <w:rPr>
          <w:rFonts w:ascii="Verdana" w:hAnsi="Verdana"/>
          <w:strike/>
          <w:sz w:val="22"/>
          <w:szCs w:val="22"/>
        </w:rPr>
      </w:pPr>
    </w:p>
    <w:p w14:paraId="721C8A27" w14:textId="77777777" w:rsidR="001B2C73" w:rsidRPr="00B16394" w:rsidRDefault="00EE5B62" w:rsidP="001B2C73">
      <w:pPr>
        <w:jc w:val="both"/>
        <w:rPr>
          <w:rFonts w:ascii="Verdana" w:hAnsi="Verdana"/>
          <w:sz w:val="22"/>
          <w:szCs w:val="22"/>
        </w:rPr>
      </w:pPr>
      <w:r w:rsidRPr="00B16394">
        <w:rPr>
          <w:rFonts w:ascii="Verdana" w:hAnsi="Verdana"/>
          <w:sz w:val="22"/>
          <w:szCs w:val="22"/>
          <w:u w:val="single"/>
        </w:rPr>
        <w:t>Article 12</w:t>
      </w:r>
      <w:r w:rsidRPr="00B16394">
        <w:rPr>
          <w:rFonts w:ascii="Verdana" w:hAnsi="Verdana"/>
          <w:sz w:val="22"/>
          <w:szCs w:val="22"/>
        </w:rPr>
        <w:t xml:space="preserve"> </w:t>
      </w:r>
    </w:p>
    <w:p w14:paraId="4BECF7AC" w14:textId="77777777" w:rsidR="001B2C73" w:rsidRPr="00B16394" w:rsidRDefault="001B2C73" w:rsidP="001B2C73">
      <w:pPr>
        <w:jc w:val="both"/>
        <w:rPr>
          <w:rFonts w:ascii="Verdana" w:hAnsi="Verdana"/>
          <w:sz w:val="22"/>
          <w:szCs w:val="22"/>
        </w:rPr>
      </w:pPr>
      <w:r w:rsidRPr="00B16394">
        <w:rPr>
          <w:rFonts w:ascii="Verdana" w:hAnsi="Verdana"/>
          <w:sz w:val="22"/>
          <w:szCs w:val="22"/>
        </w:rPr>
        <w:t xml:space="preserve">Tout propriétaire d’un bâtiment ou titulaire d’un autre </w:t>
      </w:r>
      <w:r w:rsidR="007301C5" w:rsidRPr="00B16394">
        <w:rPr>
          <w:rFonts w:ascii="Verdana" w:hAnsi="Verdana"/>
          <w:sz w:val="22"/>
          <w:szCs w:val="22"/>
        </w:rPr>
        <w:t>droit réel est tenu</w:t>
      </w:r>
      <w:r w:rsidRPr="00B16394">
        <w:rPr>
          <w:rFonts w:ascii="Verdana" w:hAnsi="Verdana"/>
          <w:sz w:val="22"/>
          <w:szCs w:val="22"/>
        </w:rPr>
        <w:t xml:space="preserve"> de permettre le placement, par les services compétents, sur le bâtiment, d’une plaque portant le nom de la rue, </w:t>
      </w:r>
      <w:r w:rsidR="007301C5" w:rsidRPr="00B16394">
        <w:rPr>
          <w:rFonts w:ascii="Verdana" w:hAnsi="Verdana"/>
          <w:sz w:val="22"/>
          <w:szCs w:val="22"/>
        </w:rPr>
        <w:t xml:space="preserve">d’une plaque portant le numéro de police du bâtiment ou de la partie du </w:t>
      </w:r>
      <w:proofErr w:type="gramStart"/>
      <w:r w:rsidR="007301C5" w:rsidRPr="00B16394">
        <w:rPr>
          <w:rFonts w:ascii="Verdana" w:hAnsi="Verdana"/>
          <w:sz w:val="22"/>
          <w:szCs w:val="22"/>
        </w:rPr>
        <w:t xml:space="preserve">bâtiment, </w:t>
      </w:r>
      <w:r w:rsidRPr="00B16394">
        <w:rPr>
          <w:rFonts w:ascii="Verdana" w:hAnsi="Verdana"/>
          <w:sz w:val="22"/>
          <w:szCs w:val="22"/>
        </w:rPr>
        <w:t xml:space="preserve"> ainsi</w:t>
      </w:r>
      <w:proofErr w:type="gramEnd"/>
      <w:r w:rsidRPr="00B16394">
        <w:rPr>
          <w:rFonts w:ascii="Verdana" w:hAnsi="Verdana"/>
          <w:sz w:val="22"/>
          <w:szCs w:val="22"/>
        </w:rPr>
        <w:t xml:space="preserve"> que de tous signaux, appareils et supports intéressant la sûreté publique ou un service public, même si le bâtiment est construit hors alignement.</w:t>
      </w:r>
    </w:p>
    <w:p w14:paraId="5CE664EA" w14:textId="77777777" w:rsidR="001B2C73" w:rsidRPr="00B16394" w:rsidRDefault="001B2C73" w:rsidP="001B2C73">
      <w:pPr>
        <w:jc w:val="both"/>
        <w:rPr>
          <w:rFonts w:ascii="Verdana" w:hAnsi="Verdana"/>
          <w:sz w:val="22"/>
          <w:szCs w:val="22"/>
        </w:rPr>
      </w:pPr>
    </w:p>
    <w:p w14:paraId="6D96F62C" w14:textId="77777777" w:rsidR="0048787C" w:rsidRPr="00B16394" w:rsidRDefault="0048787C" w:rsidP="001B2C73">
      <w:pPr>
        <w:jc w:val="both"/>
        <w:rPr>
          <w:rFonts w:ascii="Verdana" w:hAnsi="Verdana"/>
          <w:sz w:val="22"/>
          <w:szCs w:val="22"/>
        </w:rPr>
      </w:pPr>
    </w:p>
    <w:p w14:paraId="536EF1B1" w14:textId="77777777" w:rsidR="001B2C73" w:rsidRPr="00B16394" w:rsidRDefault="00EE5B62" w:rsidP="001B2C73">
      <w:pPr>
        <w:jc w:val="both"/>
        <w:rPr>
          <w:rFonts w:ascii="Verdana" w:hAnsi="Verdana"/>
          <w:sz w:val="22"/>
          <w:szCs w:val="22"/>
          <w:u w:val="single"/>
        </w:rPr>
      </w:pPr>
      <w:r w:rsidRPr="00B16394">
        <w:rPr>
          <w:rFonts w:ascii="Verdana" w:hAnsi="Verdana"/>
          <w:sz w:val="22"/>
          <w:szCs w:val="22"/>
          <w:u w:val="single"/>
        </w:rPr>
        <w:t>Article 13</w:t>
      </w:r>
    </w:p>
    <w:p w14:paraId="623AE8F1" w14:textId="77777777" w:rsidR="001B2C73" w:rsidRPr="00B16394" w:rsidRDefault="00C34F41" w:rsidP="00731BFB">
      <w:pPr>
        <w:rPr>
          <w:rFonts w:ascii="Verdana" w:hAnsi="Verdana"/>
          <w:sz w:val="22"/>
          <w:szCs w:val="22"/>
        </w:rPr>
      </w:pPr>
      <w:r w:rsidRPr="00B16394">
        <w:rPr>
          <w:rFonts w:ascii="Verdana" w:hAnsi="Verdana"/>
          <w:sz w:val="22"/>
          <w:szCs w:val="22"/>
        </w:rPr>
        <w:t>Le B</w:t>
      </w:r>
      <w:r w:rsidR="001B2C73" w:rsidRPr="00B16394">
        <w:rPr>
          <w:rFonts w:ascii="Verdana" w:hAnsi="Verdana"/>
          <w:sz w:val="22"/>
          <w:szCs w:val="22"/>
        </w:rPr>
        <w:t>ourgmestre désigne le n</w:t>
      </w:r>
      <w:r w:rsidR="00EE5B62" w:rsidRPr="00B16394">
        <w:rPr>
          <w:rFonts w:ascii="Verdana" w:hAnsi="Verdana"/>
          <w:sz w:val="22"/>
          <w:szCs w:val="22"/>
        </w:rPr>
        <w:t xml:space="preserve">uméro de police qui sera apposé </w:t>
      </w:r>
      <w:r w:rsidR="001B2C73" w:rsidRPr="00B16394">
        <w:rPr>
          <w:rFonts w:ascii="Verdana" w:hAnsi="Verdana"/>
          <w:sz w:val="22"/>
          <w:szCs w:val="22"/>
        </w:rPr>
        <w:t>aux bâtiments destinés ou non à l’habitation et ayant une issue directe et particulière.</w:t>
      </w:r>
    </w:p>
    <w:p w14:paraId="090756FF" w14:textId="77777777" w:rsidR="001B2C73" w:rsidRPr="00B16394" w:rsidRDefault="001B2C73" w:rsidP="001B2C73">
      <w:pPr>
        <w:jc w:val="both"/>
        <w:rPr>
          <w:rFonts w:ascii="Verdana" w:hAnsi="Verdana"/>
          <w:sz w:val="22"/>
          <w:szCs w:val="22"/>
        </w:rPr>
      </w:pPr>
    </w:p>
    <w:p w14:paraId="79A12842" w14:textId="5763DB5D" w:rsidR="001B2C73" w:rsidRDefault="00631A5D" w:rsidP="001B2C73">
      <w:pPr>
        <w:jc w:val="both"/>
        <w:rPr>
          <w:rFonts w:ascii="Verdana" w:hAnsi="Verdana"/>
          <w:sz w:val="22"/>
          <w:szCs w:val="22"/>
        </w:rPr>
      </w:pPr>
      <w:r>
        <w:rPr>
          <w:rFonts w:ascii="Verdana" w:hAnsi="Verdana"/>
          <w:sz w:val="22"/>
          <w:szCs w:val="22"/>
        </w:rPr>
        <w:t>L</w:t>
      </w:r>
      <w:r w:rsidR="001B2C73" w:rsidRPr="00B16394">
        <w:rPr>
          <w:rFonts w:ascii="Verdana" w:hAnsi="Verdana"/>
          <w:sz w:val="22"/>
          <w:szCs w:val="22"/>
        </w:rPr>
        <w:t>’occupant</w:t>
      </w:r>
      <w:r w:rsidR="001E665E">
        <w:rPr>
          <w:rFonts w:ascii="Verdana" w:hAnsi="Verdana"/>
          <w:sz w:val="22"/>
          <w:szCs w:val="22"/>
        </w:rPr>
        <w:t xml:space="preserve"> </w:t>
      </w:r>
      <w:r w:rsidR="001E665E" w:rsidRPr="00631A5D">
        <w:rPr>
          <w:rFonts w:ascii="Verdana" w:hAnsi="Verdana"/>
          <w:sz w:val="22"/>
          <w:szCs w:val="22"/>
        </w:rPr>
        <w:t>ou à défaut le propriétaire</w:t>
      </w:r>
      <w:r w:rsidR="001B2C73" w:rsidRPr="00631A5D">
        <w:rPr>
          <w:rFonts w:ascii="Verdana" w:hAnsi="Verdana"/>
          <w:sz w:val="22"/>
          <w:szCs w:val="22"/>
        </w:rPr>
        <w:t xml:space="preserve"> du</w:t>
      </w:r>
      <w:r w:rsidR="00731DBE" w:rsidRPr="00631A5D">
        <w:rPr>
          <w:rFonts w:ascii="Verdana" w:hAnsi="Verdana"/>
          <w:sz w:val="22"/>
          <w:szCs w:val="22"/>
        </w:rPr>
        <w:t xml:space="preserve"> logement</w:t>
      </w:r>
      <w:r w:rsidR="001B2C73" w:rsidRPr="00B16394">
        <w:rPr>
          <w:rFonts w:ascii="Verdana" w:hAnsi="Verdana"/>
          <w:sz w:val="22"/>
          <w:szCs w:val="22"/>
        </w:rPr>
        <w:t>, a l’obligation d’apposer le numéro de police de façon visible de la voie publique.</w:t>
      </w:r>
    </w:p>
    <w:p w14:paraId="2CE369EF" w14:textId="77777777" w:rsidR="00631A5D" w:rsidRPr="00B16394" w:rsidRDefault="00631A5D" w:rsidP="001B2C73">
      <w:pPr>
        <w:jc w:val="both"/>
        <w:rPr>
          <w:rFonts w:ascii="Verdana" w:hAnsi="Verdana"/>
          <w:sz w:val="22"/>
          <w:szCs w:val="22"/>
        </w:rPr>
      </w:pPr>
    </w:p>
    <w:p w14:paraId="1B6B681D" w14:textId="77777777" w:rsidR="001B2C73" w:rsidRPr="008F5367" w:rsidRDefault="00EE5B62" w:rsidP="001B2C73">
      <w:pPr>
        <w:jc w:val="both"/>
        <w:rPr>
          <w:rFonts w:ascii="Verdana" w:hAnsi="Verdana"/>
          <w:sz w:val="22"/>
          <w:szCs w:val="22"/>
          <w:u w:val="single"/>
        </w:rPr>
      </w:pPr>
      <w:r w:rsidRPr="008F5367">
        <w:rPr>
          <w:rFonts w:ascii="Verdana" w:hAnsi="Verdana"/>
          <w:sz w:val="22"/>
          <w:szCs w:val="22"/>
          <w:u w:val="single"/>
        </w:rPr>
        <w:t>Article 14</w:t>
      </w:r>
      <w:r w:rsidR="009A39BF" w:rsidRPr="008F5367">
        <w:rPr>
          <w:rFonts w:ascii="Verdana" w:hAnsi="Verdana"/>
          <w:sz w:val="22"/>
          <w:szCs w:val="22"/>
          <w:u w:val="single"/>
        </w:rPr>
        <w:t xml:space="preserve"> </w:t>
      </w:r>
    </w:p>
    <w:p w14:paraId="0285E9AB" w14:textId="77777777" w:rsidR="001B2C73" w:rsidRPr="008F5367" w:rsidRDefault="001B2C73" w:rsidP="001B2C73">
      <w:pPr>
        <w:jc w:val="both"/>
        <w:rPr>
          <w:rFonts w:ascii="Verdana" w:hAnsi="Verdana"/>
          <w:sz w:val="22"/>
          <w:szCs w:val="22"/>
        </w:rPr>
      </w:pPr>
      <w:r w:rsidRPr="008F5367">
        <w:rPr>
          <w:rFonts w:ascii="Verdana" w:hAnsi="Verdana"/>
          <w:sz w:val="22"/>
          <w:szCs w:val="22"/>
        </w:rPr>
        <w:t>En cas de reconstruction ou de modification de la façade, le propriétaire est tenu de replacer le ou les numéros à ses frais.</w:t>
      </w:r>
    </w:p>
    <w:p w14:paraId="66620362" w14:textId="77777777" w:rsidR="001B2C73" w:rsidRPr="008F5367" w:rsidRDefault="001B2C73" w:rsidP="001B2C73">
      <w:pPr>
        <w:jc w:val="both"/>
        <w:rPr>
          <w:rFonts w:ascii="Verdana" w:hAnsi="Verdana"/>
          <w:sz w:val="22"/>
          <w:szCs w:val="22"/>
        </w:rPr>
      </w:pPr>
    </w:p>
    <w:p w14:paraId="5928C4A2" w14:textId="77777777" w:rsidR="001B2C73" w:rsidRPr="008F5367" w:rsidRDefault="001B2C73" w:rsidP="001B2C73">
      <w:pPr>
        <w:jc w:val="both"/>
        <w:rPr>
          <w:rFonts w:ascii="Verdana" w:hAnsi="Verdana"/>
          <w:sz w:val="22"/>
          <w:szCs w:val="22"/>
        </w:rPr>
      </w:pPr>
      <w:r w:rsidRPr="008F5367">
        <w:rPr>
          <w:rFonts w:ascii="Verdana" w:hAnsi="Verdana"/>
          <w:sz w:val="22"/>
          <w:szCs w:val="22"/>
        </w:rPr>
        <w:t>Il est défendu d’endommager, de salir ou de modifier les numéros et de s’opposer à leur modification lorsque l’autorité jugera utile de les modifier.</w:t>
      </w:r>
    </w:p>
    <w:p w14:paraId="0C0C5944" w14:textId="77777777" w:rsidR="001B2C73" w:rsidRPr="008F5367" w:rsidRDefault="001B2C73" w:rsidP="001B2C73">
      <w:pPr>
        <w:jc w:val="both"/>
        <w:rPr>
          <w:rFonts w:ascii="Verdana" w:hAnsi="Verdana"/>
          <w:sz w:val="22"/>
          <w:szCs w:val="22"/>
        </w:rPr>
      </w:pPr>
    </w:p>
    <w:p w14:paraId="50C93415" w14:textId="77777777" w:rsidR="00AF2742" w:rsidRPr="008F5367" w:rsidRDefault="001B2C73" w:rsidP="00EE5B62">
      <w:pPr>
        <w:pStyle w:val="Titre3"/>
        <w:rPr>
          <w:rFonts w:ascii="Verdana" w:hAnsi="Verdana"/>
          <w:i/>
          <w:sz w:val="22"/>
          <w:szCs w:val="22"/>
        </w:rPr>
      </w:pPr>
      <w:bookmarkStart w:id="73" w:name="_Toc418858307"/>
      <w:bookmarkStart w:id="74" w:name="_Toc418842545"/>
      <w:bookmarkStart w:id="75" w:name="_Toc418662966"/>
      <w:bookmarkStart w:id="76" w:name="_Toc368923312"/>
      <w:bookmarkStart w:id="77" w:name="_Toc368923272"/>
      <w:bookmarkStart w:id="78" w:name="_Toc368923224"/>
      <w:bookmarkStart w:id="79" w:name="_Toc357415758"/>
      <w:bookmarkStart w:id="80" w:name="_Toc62611909"/>
      <w:bookmarkStart w:id="81" w:name="_Toc514753219"/>
      <w:r w:rsidRPr="008F5367">
        <w:rPr>
          <w:rFonts w:ascii="Verdana" w:hAnsi="Verdana"/>
          <w:i/>
          <w:sz w:val="22"/>
          <w:szCs w:val="22"/>
        </w:rPr>
        <w:t>Sous-section 2 : Des constructions, ancrées ou non dans le sol, roulottes et caravanes menaçant ruines</w:t>
      </w:r>
      <w:bookmarkEnd w:id="73"/>
      <w:bookmarkEnd w:id="74"/>
      <w:bookmarkEnd w:id="75"/>
      <w:bookmarkEnd w:id="76"/>
      <w:bookmarkEnd w:id="77"/>
      <w:bookmarkEnd w:id="78"/>
      <w:bookmarkEnd w:id="79"/>
      <w:bookmarkEnd w:id="80"/>
      <w:bookmarkEnd w:id="81"/>
    </w:p>
    <w:p w14:paraId="51DFF42D" w14:textId="77777777" w:rsidR="001B2C73" w:rsidRPr="008F5367" w:rsidRDefault="001B2C73" w:rsidP="00EE5B62">
      <w:pPr>
        <w:pStyle w:val="Titre3"/>
      </w:pPr>
      <w:r w:rsidRPr="008F5367">
        <w:rPr>
          <w:rFonts w:ascii="Verdana" w:hAnsi="Verdana"/>
          <w:i/>
          <w:sz w:val="22"/>
          <w:szCs w:val="22"/>
        </w:rPr>
        <w:t xml:space="preserve"> </w:t>
      </w:r>
    </w:p>
    <w:p w14:paraId="17A7476E" w14:textId="77777777" w:rsidR="001B2C73" w:rsidRPr="008F5367" w:rsidRDefault="00EE5B62" w:rsidP="001B2C73">
      <w:pPr>
        <w:rPr>
          <w:rFonts w:ascii="Verdana" w:hAnsi="Verdana"/>
          <w:sz w:val="22"/>
          <w:szCs w:val="22"/>
        </w:rPr>
      </w:pPr>
      <w:r w:rsidRPr="008F5367">
        <w:rPr>
          <w:rFonts w:ascii="Verdana" w:hAnsi="Verdana"/>
          <w:sz w:val="22"/>
          <w:szCs w:val="22"/>
          <w:u w:val="single"/>
        </w:rPr>
        <w:t>Article 15</w:t>
      </w:r>
      <w:r w:rsidR="001B2C73" w:rsidRPr="008F5367">
        <w:rPr>
          <w:rFonts w:ascii="Verdana" w:hAnsi="Verdana"/>
          <w:sz w:val="22"/>
          <w:szCs w:val="22"/>
          <w:u w:val="single"/>
        </w:rPr>
        <w:t xml:space="preserve"> </w:t>
      </w:r>
    </w:p>
    <w:p w14:paraId="076BFBB7" w14:textId="77777777" w:rsidR="001B2C73" w:rsidRPr="008F5367" w:rsidRDefault="001B2C73" w:rsidP="001B2C73">
      <w:pPr>
        <w:rPr>
          <w:rFonts w:ascii="Verdana" w:hAnsi="Verdana"/>
          <w:sz w:val="22"/>
          <w:szCs w:val="22"/>
        </w:rPr>
      </w:pPr>
      <w:r w:rsidRPr="008F5367">
        <w:rPr>
          <w:rFonts w:ascii="Verdana" w:hAnsi="Verdana"/>
          <w:sz w:val="22"/>
          <w:szCs w:val="22"/>
        </w:rPr>
        <w:t>Sans préjudice d’autres dispositions légales, la présente section est applicable aux constructions, ancrées ou non dans le sol, aux roulottes et caravanes, qui sont dénommées ci-après « installations » et dont l’état met en péril la sécurité des personnes, même si ces installations ne jouxtent pas la voie publique.</w:t>
      </w:r>
    </w:p>
    <w:p w14:paraId="54A44A29" w14:textId="77777777" w:rsidR="001B2C73" w:rsidRPr="008F5367" w:rsidRDefault="001B2C73" w:rsidP="001B2C73">
      <w:pPr>
        <w:rPr>
          <w:rFonts w:ascii="Verdana" w:hAnsi="Verdana"/>
          <w:sz w:val="22"/>
          <w:szCs w:val="22"/>
        </w:rPr>
      </w:pPr>
    </w:p>
    <w:p w14:paraId="3DBDE6F4" w14:textId="77777777" w:rsidR="001B2C73" w:rsidRPr="008F5367" w:rsidRDefault="00EE5B62" w:rsidP="001B2C73">
      <w:pPr>
        <w:rPr>
          <w:rFonts w:ascii="Verdana" w:hAnsi="Verdana"/>
          <w:sz w:val="22"/>
          <w:szCs w:val="22"/>
        </w:rPr>
      </w:pPr>
      <w:r w:rsidRPr="008F5367">
        <w:rPr>
          <w:rFonts w:ascii="Verdana" w:hAnsi="Verdana"/>
          <w:sz w:val="22"/>
          <w:szCs w:val="22"/>
          <w:u w:val="single"/>
        </w:rPr>
        <w:t>Article 16</w:t>
      </w:r>
    </w:p>
    <w:p w14:paraId="3951F33C" w14:textId="77777777" w:rsidR="001B2C73" w:rsidRPr="008F5367" w:rsidRDefault="001B2C73" w:rsidP="001B2C73">
      <w:pPr>
        <w:rPr>
          <w:rFonts w:ascii="Verdana" w:hAnsi="Verdana"/>
          <w:sz w:val="22"/>
          <w:szCs w:val="22"/>
        </w:rPr>
      </w:pPr>
      <w:r w:rsidRPr="008F5367">
        <w:rPr>
          <w:rFonts w:ascii="Verdana" w:hAnsi="Verdana"/>
          <w:sz w:val="22"/>
          <w:szCs w:val="22"/>
        </w:rPr>
        <w:t>Lorsque le péril est imminent, le Bourgmestre arrête les mesures adéquates.</w:t>
      </w:r>
    </w:p>
    <w:p w14:paraId="3F62F4BA" w14:textId="4421AD91" w:rsidR="004201F7" w:rsidRDefault="001B2C73" w:rsidP="001B2C73">
      <w:pPr>
        <w:rPr>
          <w:rFonts w:ascii="Verdana" w:hAnsi="Verdana"/>
          <w:sz w:val="22"/>
          <w:szCs w:val="22"/>
        </w:rPr>
      </w:pPr>
      <w:r w:rsidRPr="008F5367">
        <w:rPr>
          <w:rFonts w:ascii="Verdana" w:hAnsi="Verdana"/>
          <w:sz w:val="22"/>
          <w:szCs w:val="22"/>
        </w:rPr>
        <w:t>L’arrêté du Bourgmestre est affiché sur le lieu des installations et notifié aux intéressés par pli recommandé à la poste avec accusé de réception ou par exploit d’huissier.</w:t>
      </w:r>
    </w:p>
    <w:p w14:paraId="007928A8" w14:textId="77777777" w:rsidR="00CD63E5" w:rsidRPr="008F5367" w:rsidRDefault="00CD63E5" w:rsidP="001B2C73">
      <w:pPr>
        <w:rPr>
          <w:rFonts w:ascii="Verdana" w:hAnsi="Verdana"/>
          <w:sz w:val="22"/>
          <w:szCs w:val="22"/>
        </w:rPr>
      </w:pPr>
    </w:p>
    <w:p w14:paraId="296A3FD0" w14:textId="77777777" w:rsidR="001B2C73" w:rsidRPr="008F5367" w:rsidRDefault="00EE5B62" w:rsidP="001B2C73">
      <w:pPr>
        <w:rPr>
          <w:rFonts w:ascii="Verdana" w:hAnsi="Verdana"/>
          <w:sz w:val="22"/>
          <w:szCs w:val="22"/>
        </w:rPr>
      </w:pPr>
      <w:r w:rsidRPr="008F5367">
        <w:rPr>
          <w:rFonts w:ascii="Verdana" w:hAnsi="Verdana"/>
          <w:sz w:val="22"/>
          <w:szCs w:val="22"/>
          <w:u w:val="single"/>
        </w:rPr>
        <w:t>Article 17</w:t>
      </w:r>
    </w:p>
    <w:p w14:paraId="6C1EC46F" w14:textId="77777777" w:rsidR="001B2C73" w:rsidRPr="008F5367" w:rsidRDefault="001B2C73" w:rsidP="001B2C73">
      <w:pPr>
        <w:rPr>
          <w:rFonts w:ascii="Verdana" w:hAnsi="Verdana"/>
          <w:sz w:val="22"/>
          <w:szCs w:val="22"/>
        </w:rPr>
      </w:pPr>
      <w:r w:rsidRPr="008F5367">
        <w:rPr>
          <w:rFonts w:ascii="Verdana" w:hAnsi="Verdana"/>
          <w:sz w:val="22"/>
          <w:szCs w:val="22"/>
        </w:rPr>
        <w:t>Lorsque le péril n’est pas imminent, le Bourgmestre fait dresser un état des lieux qu’il notifie aux intéressés. En même temps qu’il notifie l’état des lieux, le Bourgmestre invite les intéressés à lui faire part, dans un délai raisonnable qu’il fixe, de leurs observations à propos de l’état des installations et des mesures qu’ils se proposent de prendre.</w:t>
      </w:r>
    </w:p>
    <w:p w14:paraId="7362C72A" w14:textId="77777777" w:rsidR="001B2C73" w:rsidRPr="008F5367" w:rsidRDefault="001B2C73" w:rsidP="001B2C73">
      <w:pPr>
        <w:rPr>
          <w:rFonts w:ascii="Verdana" w:hAnsi="Verdana"/>
          <w:sz w:val="22"/>
          <w:szCs w:val="22"/>
        </w:rPr>
      </w:pPr>
      <w:r w:rsidRPr="008F5367">
        <w:rPr>
          <w:rFonts w:ascii="Verdana" w:hAnsi="Verdana"/>
          <w:sz w:val="22"/>
          <w:szCs w:val="22"/>
        </w:rPr>
        <w:t>Ceux-ci prendront leurs dispositions pour laisser libre accès à la personne désignée pour la réalisation de l’état des lieux.</w:t>
      </w:r>
    </w:p>
    <w:p w14:paraId="2F7F8561" w14:textId="77777777" w:rsidR="001B2C73" w:rsidRPr="008F5367" w:rsidRDefault="001B2C73" w:rsidP="001B2C73">
      <w:pPr>
        <w:rPr>
          <w:rFonts w:ascii="Verdana" w:hAnsi="Verdana"/>
          <w:b/>
          <w:sz w:val="22"/>
          <w:szCs w:val="22"/>
          <w:u w:val="single"/>
        </w:rPr>
      </w:pPr>
    </w:p>
    <w:p w14:paraId="4A2C9C1A" w14:textId="77777777" w:rsidR="001B2C73" w:rsidRPr="008F5367" w:rsidRDefault="001B2C73" w:rsidP="001B2C73">
      <w:pPr>
        <w:rPr>
          <w:rFonts w:ascii="Verdana" w:hAnsi="Verdana"/>
          <w:sz w:val="22"/>
          <w:szCs w:val="22"/>
          <w:u w:val="single"/>
        </w:rPr>
      </w:pPr>
      <w:r w:rsidRPr="008F5367">
        <w:rPr>
          <w:rFonts w:ascii="Verdana" w:hAnsi="Verdana"/>
          <w:sz w:val="22"/>
          <w:szCs w:val="22"/>
          <w:u w:val="single"/>
        </w:rPr>
        <w:t>Article</w:t>
      </w:r>
      <w:r w:rsidR="00EE5B62" w:rsidRPr="008F5367">
        <w:rPr>
          <w:rFonts w:ascii="Verdana" w:hAnsi="Verdana"/>
          <w:sz w:val="22"/>
          <w:szCs w:val="22"/>
          <w:u w:val="single"/>
        </w:rPr>
        <w:t xml:space="preserve"> 18</w:t>
      </w:r>
    </w:p>
    <w:p w14:paraId="2C6D5E53" w14:textId="77777777" w:rsidR="001B2C73" w:rsidRPr="008F5367" w:rsidRDefault="001B2C73" w:rsidP="001B2C73">
      <w:pPr>
        <w:rPr>
          <w:rFonts w:ascii="Verdana" w:hAnsi="Verdana"/>
          <w:sz w:val="22"/>
          <w:szCs w:val="22"/>
        </w:rPr>
      </w:pPr>
      <w:r w:rsidRPr="008F5367">
        <w:rPr>
          <w:rFonts w:ascii="Verdana" w:hAnsi="Verdana"/>
          <w:sz w:val="22"/>
          <w:szCs w:val="22"/>
        </w:rPr>
        <w:t>Après avoir pris connaissance de ces observations ou à défaut de celles-ci à l’expiration du délai imparti, le Bourgmestre arrête les mesures adéquates et fixe le délai dans lequel elles doivent être exécutées.</w:t>
      </w:r>
    </w:p>
    <w:p w14:paraId="7AC85790" w14:textId="77777777" w:rsidR="001B2C73" w:rsidRPr="008F5367" w:rsidRDefault="001B2C73" w:rsidP="001B2C73">
      <w:pPr>
        <w:rPr>
          <w:rFonts w:ascii="Verdana" w:hAnsi="Verdana"/>
          <w:sz w:val="22"/>
          <w:szCs w:val="22"/>
        </w:rPr>
      </w:pPr>
      <w:r w:rsidRPr="008F5367">
        <w:rPr>
          <w:rFonts w:ascii="Verdana" w:hAnsi="Verdana"/>
          <w:sz w:val="22"/>
          <w:szCs w:val="22"/>
        </w:rPr>
        <w:t>L’arrêté du Bourgmestre dont il est question ci-dessus est affiché sur le lieu des installations et notifié aux intéressés par pli recommandé à la poste avec accusé de réception ou par exploit d’huissier.</w:t>
      </w:r>
    </w:p>
    <w:p w14:paraId="4EBA28F2" w14:textId="42DAFA01" w:rsidR="001B2C73" w:rsidRPr="008F5367" w:rsidRDefault="001B2C73" w:rsidP="001B2C73">
      <w:pPr>
        <w:rPr>
          <w:rFonts w:ascii="Verdana" w:hAnsi="Verdana"/>
          <w:sz w:val="22"/>
          <w:szCs w:val="22"/>
        </w:rPr>
      </w:pPr>
      <w:r w:rsidRPr="008F5367">
        <w:rPr>
          <w:rFonts w:ascii="Verdana" w:hAnsi="Verdana"/>
          <w:sz w:val="22"/>
          <w:szCs w:val="22"/>
        </w:rPr>
        <w:t>Il est obligatoire d’obtempérer à la sommation faite de réparer ou de démolir des installations menaçant ruine.</w:t>
      </w:r>
    </w:p>
    <w:p w14:paraId="56C1B988" w14:textId="77777777" w:rsidR="00292352" w:rsidRPr="008F5367" w:rsidRDefault="00292352" w:rsidP="001B2C73">
      <w:pPr>
        <w:rPr>
          <w:rFonts w:ascii="Verdana" w:hAnsi="Verdana"/>
          <w:sz w:val="22"/>
          <w:szCs w:val="22"/>
        </w:rPr>
      </w:pPr>
    </w:p>
    <w:p w14:paraId="60F78CA4" w14:textId="77777777" w:rsidR="001B2C73" w:rsidRPr="008F5367" w:rsidRDefault="00EE5B62" w:rsidP="001B2C73">
      <w:pPr>
        <w:rPr>
          <w:rFonts w:ascii="Verdana" w:hAnsi="Verdana"/>
          <w:bCs/>
          <w:sz w:val="22"/>
          <w:szCs w:val="22"/>
          <w:u w:val="single"/>
        </w:rPr>
      </w:pPr>
      <w:r w:rsidRPr="008F5367">
        <w:rPr>
          <w:rFonts w:ascii="Verdana" w:hAnsi="Verdana"/>
          <w:bCs/>
          <w:sz w:val="22"/>
          <w:szCs w:val="22"/>
          <w:u w:val="single"/>
        </w:rPr>
        <w:t>Article 19</w:t>
      </w:r>
    </w:p>
    <w:p w14:paraId="13DB618C" w14:textId="77777777" w:rsidR="001B2C73" w:rsidRPr="008F5367" w:rsidRDefault="001B2C73" w:rsidP="001B2C73">
      <w:pPr>
        <w:rPr>
          <w:rFonts w:ascii="Verdana" w:hAnsi="Verdana"/>
          <w:sz w:val="22"/>
          <w:szCs w:val="22"/>
        </w:rPr>
      </w:pPr>
      <w:r w:rsidRPr="008F5367">
        <w:rPr>
          <w:rFonts w:ascii="Verdana" w:hAnsi="Verdana"/>
          <w:sz w:val="22"/>
          <w:szCs w:val="22"/>
        </w:rPr>
        <w:t>Est interdite l’occupation ou l’autorisation d’occuper une installation aussi longtemps que</w:t>
      </w:r>
      <w:r w:rsidR="002C1C79" w:rsidRPr="008F5367">
        <w:rPr>
          <w:rFonts w:ascii="Verdana" w:hAnsi="Verdana"/>
          <w:sz w:val="22"/>
          <w:szCs w:val="22"/>
        </w:rPr>
        <w:t xml:space="preserve"> les mesures prescrites par le b</w:t>
      </w:r>
      <w:r w:rsidRPr="008F5367">
        <w:rPr>
          <w:rFonts w:ascii="Verdana" w:hAnsi="Verdana"/>
          <w:sz w:val="22"/>
          <w:szCs w:val="22"/>
        </w:rPr>
        <w:t>ourgmestre ou agréées par celui-ci, sur proposition du ou des responsables de l’installation, ne sont pas réalisées.</w:t>
      </w:r>
    </w:p>
    <w:p w14:paraId="6239F5E6" w14:textId="77777777" w:rsidR="001B2C73" w:rsidRPr="008F5367" w:rsidRDefault="001B2C73" w:rsidP="001B2C73">
      <w:pPr>
        <w:rPr>
          <w:rFonts w:ascii="Verdana" w:hAnsi="Verdana"/>
          <w:sz w:val="22"/>
          <w:szCs w:val="22"/>
        </w:rPr>
      </w:pPr>
    </w:p>
    <w:p w14:paraId="649B61AD" w14:textId="77777777" w:rsidR="001B2C73" w:rsidRPr="008F5367" w:rsidRDefault="001B2C73" w:rsidP="001B2C73">
      <w:pPr>
        <w:pStyle w:val="Titre3"/>
        <w:rPr>
          <w:rFonts w:ascii="Verdana" w:hAnsi="Verdana"/>
          <w:i/>
          <w:sz w:val="22"/>
          <w:szCs w:val="22"/>
        </w:rPr>
      </w:pPr>
      <w:bookmarkStart w:id="82" w:name="_Toc418858308"/>
      <w:bookmarkStart w:id="83" w:name="_Toc418842558"/>
      <w:bookmarkStart w:id="84" w:name="_Toc418662976"/>
      <w:bookmarkStart w:id="85" w:name="_Toc368923323"/>
      <w:bookmarkStart w:id="86" w:name="_Toc368923283"/>
      <w:bookmarkStart w:id="87" w:name="_Toc368923235"/>
      <w:bookmarkStart w:id="88" w:name="_Toc357415771"/>
      <w:bookmarkStart w:id="89" w:name="_Toc514753220"/>
      <w:r w:rsidRPr="008F5367">
        <w:rPr>
          <w:rFonts w:ascii="Verdana" w:hAnsi="Verdana"/>
          <w:i/>
          <w:sz w:val="22"/>
          <w:szCs w:val="22"/>
        </w:rPr>
        <w:t xml:space="preserve">Sous-section 3 : De l’utilisation des installations de </w:t>
      </w:r>
      <w:proofErr w:type="gramStart"/>
      <w:r w:rsidRPr="008F5367">
        <w:rPr>
          <w:rFonts w:ascii="Verdana" w:hAnsi="Verdana"/>
          <w:i/>
          <w:sz w:val="22"/>
          <w:szCs w:val="22"/>
        </w:rPr>
        <w:t>chauffage  par</w:t>
      </w:r>
      <w:proofErr w:type="gramEnd"/>
      <w:r w:rsidRPr="008F5367">
        <w:rPr>
          <w:rFonts w:ascii="Verdana" w:hAnsi="Verdana"/>
          <w:i/>
          <w:sz w:val="22"/>
          <w:szCs w:val="22"/>
        </w:rPr>
        <w:t xml:space="preserve"> combustion</w:t>
      </w:r>
      <w:bookmarkEnd w:id="82"/>
      <w:bookmarkEnd w:id="83"/>
      <w:bookmarkEnd w:id="84"/>
      <w:bookmarkEnd w:id="85"/>
      <w:bookmarkEnd w:id="86"/>
      <w:bookmarkEnd w:id="87"/>
      <w:bookmarkEnd w:id="88"/>
      <w:bookmarkEnd w:id="89"/>
    </w:p>
    <w:p w14:paraId="37FF23FB" w14:textId="77777777" w:rsidR="001B2C73" w:rsidRPr="008F5367" w:rsidRDefault="001B2C73" w:rsidP="001B2C73">
      <w:pPr>
        <w:jc w:val="both"/>
        <w:rPr>
          <w:rFonts w:ascii="Verdana" w:hAnsi="Verdana"/>
          <w:i/>
          <w:sz w:val="22"/>
          <w:szCs w:val="22"/>
          <w:u w:val="single"/>
        </w:rPr>
      </w:pPr>
    </w:p>
    <w:p w14:paraId="521430DE" w14:textId="77777777" w:rsidR="001B2C73" w:rsidRPr="008F5367" w:rsidRDefault="00EE5B62" w:rsidP="001B2C73">
      <w:pPr>
        <w:jc w:val="both"/>
        <w:rPr>
          <w:rFonts w:ascii="Verdana" w:hAnsi="Verdana"/>
          <w:sz w:val="22"/>
          <w:szCs w:val="22"/>
          <w:u w:val="single"/>
        </w:rPr>
      </w:pPr>
      <w:r w:rsidRPr="008F5367">
        <w:rPr>
          <w:rFonts w:ascii="Verdana" w:hAnsi="Verdana"/>
          <w:sz w:val="22"/>
          <w:szCs w:val="22"/>
          <w:u w:val="single"/>
        </w:rPr>
        <w:t>Article 20</w:t>
      </w:r>
    </w:p>
    <w:p w14:paraId="6BA3A8EF" w14:textId="77777777" w:rsidR="001B2C73" w:rsidRPr="008F5367" w:rsidRDefault="009A39BF" w:rsidP="001B2C73">
      <w:pPr>
        <w:jc w:val="both"/>
        <w:rPr>
          <w:rFonts w:ascii="Verdana" w:hAnsi="Verdana"/>
          <w:sz w:val="22"/>
          <w:szCs w:val="22"/>
        </w:rPr>
      </w:pPr>
      <w:r w:rsidRPr="008F5367">
        <w:rPr>
          <w:rFonts w:ascii="Verdana" w:hAnsi="Verdana"/>
          <w:sz w:val="22"/>
          <w:szCs w:val="22"/>
        </w:rPr>
        <w:t>Sans préjudice des dispositions légales en matière d’incendie (règlement incendie zone de secours 3), l</w:t>
      </w:r>
      <w:r w:rsidR="001B2C73" w:rsidRPr="008F5367">
        <w:rPr>
          <w:rFonts w:ascii="Verdana" w:hAnsi="Verdana"/>
          <w:sz w:val="22"/>
          <w:szCs w:val="22"/>
        </w:rPr>
        <w:t>es utilisateurs d’installations de chauffage par combustion doivent veiller à ce qu’il ne résulte du fonctionnement de leur installation aucune atteinte à la salubrité et sécurité publiques. Ces installations seront établies, entretenues et utilisées conformément aux prescriptions légales tendant à prévenir la pollution atmosphérique.</w:t>
      </w:r>
    </w:p>
    <w:p w14:paraId="0094D56F" w14:textId="77777777" w:rsidR="001B2C73" w:rsidRPr="008F5367" w:rsidRDefault="001B2C73" w:rsidP="001B2C73">
      <w:pPr>
        <w:jc w:val="both"/>
        <w:rPr>
          <w:rFonts w:ascii="Verdana" w:hAnsi="Verdana"/>
          <w:sz w:val="22"/>
          <w:szCs w:val="22"/>
        </w:rPr>
      </w:pPr>
    </w:p>
    <w:p w14:paraId="5CB4A9AC" w14:textId="56C30511" w:rsidR="00FF44F7" w:rsidRDefault="001B2C73" w:rsidP="001B2C73">
      <w:pPr>
        <w:jc w:val="both"/>
        <w:rPr>
          <w:rFonts w:ascii="Verdana" w:hAnsi="Verdana"/>
          <w:sz w:val="22"/>
          <w:szCs w:val="22"/>
        </w:rPr>
      </w:pPr>
      <w:r w:rsidRPr="008F5367">
        <w:rPr>
          <w:rFonts w:ascii="Verdana" w:hAnsi="Verdana"/>
          <w:sz w:val="22"/>
          <w:szCs w:val="22"/>
        </w:rPr>
        <w:t>Les propriétaires, locataires ou occupants principaux d’immeubles bâtis sont tenus de maintenir constamment en bon état de propreté et de fonctionnement les cheminées et fours dont ils font usage.</w:t>
      </w:r>
    </w:p>
    <w:p w14:paraId="76D24390" w14:textId="382AECE5" w:rsidR="00FF44F7" w:rsidRPr="0060003C" w:rsidRDefault="00FF44F7" w:rsidP="001B2C73">
      <w:pPr>
        <w:jc w:val="both"/>
        <w:rPr>
          <w:rFonts w:ascii="Verdana" w:hAnsi="Verdana"/>
          <w:b/>
          <w:bCs/>
          <w:sz w:val="22"/>
          <w:szCs w:val="22"/>
          <w:u w:val="single"/>
        </w:rPr>
      </w:pPr>
      <w:r w:rsidRPr="0060003C">
        <w:rPr>
          <w:rFonts w:ascii="Verdana" w:hAnsi="Verdana"/>
          <w:b/>
          <w:bCs/>
          <w:sz w:val="22"/>
          <w:szCs w:val="22"/>
          <w:u w:val="single"/>
        </w:rPr>
        <w:t xml:space="preserve">Section 5 : </w:t>
      </w:r>
      <w:r w:rsidR="00B707BA" w:rsidRPr="0060003C">
        <w:rPr>
          <w:rFonts w:ascii="Verdana" w:hAnsi="Verdana"/>
          <w:b/>
          <w:bCs/>
          <w:sz w:val="22"/>
          <w:szCs w:val="22"/>
          <w:u w:val="single"/>
        </w:rPr>
        <w:t xml:space="preserve">Des campements et maisons de vacances </w:t>
      </w:r>
    </w:p>
    <w:p w14:paraId="61CEE60E" w14:textId="595C9142" w:rsidR="00B707BA" w:rsidRPr="0060003C" w:rsidRDefault="00B707BA" w:rsidP="001B2C73">
      <w:pPr>
        <w:jc w:val="both"/>
        <w:rPr>
          <w:rFonts w:ascii="Verdana" w:hAnsi="Verdana"/>
          <w:sz w:val="22"/>
          <w:szCs w:val="22"/>
        </w:rPr>
      </w:pPr>
    </w:p>
    <w:p w14:paraId="4F3D7993" w14:textId="5353C93C" w:rsidR="00B707BA" w:rsidRPr="0060003C" w:rsidRDefault="00B707BA" w:rsidP="001B2C73">
      <w:pPr>
        <w:jc w:val="both"/>
        <w:rPr>
          <w:rFonts w:ascii="Verdana" w:hAnsi="Verdana"/>
          <w:i/>
          <w:iCs/>
          <w:sz w:val="22"/>
          <w:szCs w:val="22"/>
          <w:u w:val="single"/>
        </w:rPr>
      </w:pPr>
      <w:r w:rsidRPr="0060003C">
        <w:rPr>
          <w:rFonts w:ascii="Verdana" w:hAnsi="Verdana"/>
          <w:i/>
          <w:iCs/>
          <w:sz w:val="22"/>
          <w:szCs w:val="22"/>
          <w:u w:val="single"/>
        </w:rPr>
        <w:t>Section 5.1 : de l’installation des campements</w:t>
      </w:r>
    </w:p>
    <w:p w14:paraId="505BEDCB" w14:textId="71BE6D45" w:rsidR="00732CB2" w:rsidRPr="0060003C" w:rsidRDefault="00732CB2" w:rsidP="001B2C73">
      <w:pPr>
        <w:jc w:val="both"/>
        <w:rPr>
          <w:rFonts w:ascii="Verdana" w:hAnsi="Verdana"/>
          <w:sz w:val="22"/>
          <w:szCs w:val="22"/>
        </w:rPr>
      </w:pPr>
    </w:p>
    <w:p w14:paraId="008559FC" w14:textId="15A9FE4A" w:rsidR="005E0A03" w:rsidRPr="0060003C" w:rsidRDefault="005E0A03" w:rsidP="005E0A03">
      <w:pPr>
        <w:rPr>
          <w:rFonts w:ascii="Verdana" w:hAnsi="Verdana"/>
          <w:sz w:val="22"/>
          <w:szCs w:val="22"/>
        </w:rPr>
      </w:pPr>
      <w:r w:rsidRPr="0060003C">
        <w:rPr>
          <w:rFonts w:ascii="Verdana" w:hAnsi="Verdana"/>
          <w:sz w:val="22"/>
          <w:szCs w:val="22"/>
          <w:u w:val="single"/>
        </w:rPr>
        <w:t>Article 20.1</w:t>
      </w:r>
      <w:r w:rsidRPr="0060003C">
        <w:rPr>
          <w:rFonts w:ascii="Verdana" w:hAnsi="Verdana"/>
          <w:sz w:val="22"/>
          <w:szCs w:val="22"/>
        </w:rPr>
        <w:t xml:space="preserve"> : Pour l’application du présent règlement, il faut entendre par : </w:t>
      </w:r>
    </w:p>
    <w:p w14:paraId="16D9BFD0" w14:textId="77777777" w:rsidR="005E0A03" w:rsidRPr="0060003C" w:rsidRDefault="005E0A03" w:rsidP="005E0A03">
      <w:pPr>
        <w:rPr>
          <w:rFonts w:ascii="Verdana" w:hAnsi="Verdana"/>
          <w:sz w:val="22"/>
          <w:szCs w:val="22"/>
        </w:rPr>
      </w:pPr>
      <w:r w:rsidRPr="0060003C">
        <w:rPr>
          <w:rFonts w:ascii="Verdana" w:hAnsi="Verdana"/>
          <w:sz w:val="22"/>
          <w:szCs w:val="22"/>
        </w:rPr>
        <w:t xml:space="preserve">- Camp de vacances : le séjour sur le territoire de la Commune, à l’intérieur ou à l’extérieur des localités, d’un groupe de plus de cinq personnes pour une durée d’au moins deux </w:t>
      </w:r>
      <w:proofErr w:type="gramStart"/>
      <w:r w:rsidRPr="0060003C">
        <w:rPr>
          <w:rFonts w:ascii="Verdana" w:hAnsi="Verdana"/>
          <w:sz w:val="22"/>
          <w:szCs w:val="22"/>
        </w:rPr>
        <w:t>jours:</w:t>
      </w:r>
      <w:proofErr w:type="gramEnd"/>
      <w:r w:rsidRPr="0060003C">
        <w:rPr>
          <w:rFonts w:ascii="Verdana" w:hAnsi="Verdana"/>
          <w:sz w:val="22"/>
          <w:szCs w:val="22"/>
        </w:rPr>
        <w:t xml:space="preserve"> </w:t>
      </w:r>
    </w:p>
    <w:p w14:paraId="3AA048EF" w14:textId="77777777" w:rsidR="005E0A03" w:rsidRPr="0060003C" w:rsidRDefault="005E0A03" w:rsidP="005E0A03">
      <w:pPr>
        <w:ind w:left="567"/>
        <w:rPr>
          <w:rFonts w:ascii="Verdana" w:hAnsi="Verdana"/>
          <w:sz w:val="22"/>
          <w:szCs w:val="22"/>
        </w:rPr>
      </w:pPr>
      <w:r w:rsidRPr="0060003C">
        <w:rPr>
          <w:rFonts w:ascii="Verdana" w:hAnsi="Verdana"/>
          <w:sz w:val="22"/>
          <w:szCs w:val="22"/>
        </w:rPr>
        <w:t xml:space="preserve">• dans des bâtiments ou parties de bâtiments qui servent à cette </w:t>
      </w:r>
      <w:proofErr w:type="gramStart"/>
      <w:r w:rsidRPr="0060003C">
        <w:rPr>
          <w:rFonts w:ascii="Verdana" w:hAnsi="Verdana"/>
          <w:sz w:val="22"/>
          <w:szCs w:val="22"/>
        </w:rPr>
        <w:t>fin;</w:t>
      </w:r>
      <w:proofErr w:type="gramEnd"/>
      <w:r w:rsidRPr="0060003C">
        <w:rPr>
          <w:rFonts w:ascii="Verdana" w:hAnsi="Verdana"/>
          <w:sz w:val="22"/>
          <w:szCs w:val="22"/>
        </w:rPr>
        <w:t xml:space="preserve"> </w:t>
      </w:r>
    </w:p>
    <w:p w14:paraId="321ACAE9" w14:textId="77777777" w:rsidR="005E0A03" w:rsidRPr="0060003C" w:rsidRDefault="005E0A03" w:rsidP="005E0A03">
      <w:pPr>
        <w:ind w:left="567"/>
        <w:rPr>
          <w:rFonts w:ascii="Verdana" w:hAnsi="Verdana"/>
          <w:sz w:val="22"/>
          <w:szCs w:val="22"/>
        </w:rPr>
      </w:pPr>
      <w:r w:rsidRPr="0060003C">
        <w:rPr>
          <w:rFonts w:ascii="Verdana" w:hAnsi="Verdana"/>
          <w:sz w:val="22"/>
          <w:szCs w:val="22"/>
        </w:rPr>
        <w:t>• en bivouac, sous tentes ou sous abris quelconques non soumis au décret du 4 mars 1991 relatif aux conditions d’exploitation des terrains de camping-caravaning.</w:t>
      </w:r>
    </w:p>
    <w:p w14:paraId="48E712C7" w14:textId="77777777" w:rsidR="005E0A03" w:rsidRPr="0060003C" w:rsidRDefault="005E0A03" w:rsidP="005E0A03">
      <w:pPr>
        <w:rPr>
          <w:rFonts w:ascii="Verdana" w:hAnsi="Verdana"/>
          <w:sz w:val="22"/>
          <w:szCs w:val="22"/>
        </w:rPr>
      </w:pPr>
      <w:r w:rsidRPr="0060003C">
        <w:rPr>
          <w:rFonts w:ascii="Verdana" w:hAnsi="Verdana"/>
          <w:sz w:val="22"/>
          <w:szCs w:val="22"/>
        </w:rPr>
        <w:t xml:space="preserve">- Bailleur : la personne qui, en tant que propriétaire ou preneur à bail, met un bâtiment, une partie de bâtiment ou un terrain à la disposition d’un groupe, que ce soit à titre gratuit ou onéreux. </w:t>
      </w:r>
    </w:p>
    <w:p w14:paraId="63C836BB" w14:textId="07CC3614" w:rsidR="005E0A03" w:rsidRPr="0060003C" w:rsidRDefault="005E0A03" w:rsidP="005E0A03">
      <w:pPr>
        <w:rPr>
          <w:rFonts w:ascii="Verdana" w:hAnsi="Verdana"/>
          <w:sz w:val="22"/>
          <w:szCs w:val="22"/>
        </w:rPr>
      </w:pPr>
      <w:r w:rsidRPr="0060003C">
        <w:rPr>
          <w:rFonts w:ascii="Verdana" w:hAnsi="Verdana"/>
          <w:sz w:val="22"/>
          <w:szCs w:val="22"/>
        </w:rPr>
        <w:t xml:space="preserve">- </w:t>
      </w:r>
      <w:r w:rsidR="000B50F1" w:rsidRPr="0060003C">
        <w:rPr>
          <w:rFonts w:ascii="Verdana" w:hAnsi="Verdana"/>
          <w:sz w:val="22"/>
          <w:szCs w:val="22"/>
        </w:rPr>
        <w:t>Preneur</w:t>
      </w:r>
      <w:r w:rsidRPr="0060003C">
        <w:rPr>
          <w:rFonts w:ascii="Verdana" w:hAnsi="Verdana"/>
          <w:sz w:val="22"/>
          <w:szCs w:val="22"/>
        </w:rPr>
        <w:t xml:space="preserve"> : la (les) personne(s) majeure(s) responsable(s) qui, solidairement au nom du groupe, passe(nt) un accord avec le bailleur concernant la mise à disposition du bâtiment/terrain pour la durée d’un camp de vacances et en est/sont responsable(s). </w:t>
      </w:r>
    </w:p>
    <w:p w14:paraId="12E886FE" w14:textId="77777777" w:rsidR="005E0A03" w:rsidRPr="0060003C" w:rsidRDefault="005E0A03" w:rsidP="005E0A03">
      <w:pPr>
        <w:rPr>
          <w:rFonts w:ascii="Verdana" w:hAnsi="Verdana"/>
          <w:sz w:val="22"/>
          <w:szCs w:val="22"/>
        </w:rPr>
      </w:pPr>
    </w:p>
    <w:p w14:paraId="7D8F76B1" w14:textId="358D2830" w:rsidR="005E0A03" w:rsidRPr="0060003C" w:rsidRDefault="005E0A03" w:rsidP="005E0A03">
      <w:pPr>
        <w:rPr>
          <w:rFonts w:ascii="Verdana" w:hAnsi="Verdana"/>
          <w:sz w:val="22"/>
          <w:szCs w:val="22"/>
        </w:rPr>
      </w:pPr>
      <w:r w:rsidRPr="0060003C">
        <w:rPr>
          <w:rFonts w:ascii="Verdana" w:hAnsi="Verdana"/>
          <w:sz w:val="22"/>
          <w:szCs w:val="22"/>
          <w:u w:val="single"/>
        </w:rPr>
        <w:t>Article 20.2</w:t>
      </w:r>
      <w:r w:rsidRPr="0060003C">
        <w:rPr>
          <w:rFonts w:ascii="Verdana" w:hAnsi="Verdana"/>
          <w:sz w:val="22"/>
          <w:szCs w:val="22"/>
        </w:rPr>
        <w:t xml:space="preserve"> : Pour pouvoir mettre à disposition des bâtiments, parties de bâtiment ou terrains pour des camps, </w:t>
      </w:r>
      <w:r w:rsidRPr="0060003C">
        <w:rPr>
          <w:rFonts w:ascii="Verdana" w:hAnsi="Verdana"/>
          <w:b/>
          <w:sz w:val="22"/>
          <w:szCs w:val="22"/>
        </w:rPr>
        <w:t xml:space="preserve">le bailleur est </w:t>
      </w:r>
      <w:proofErr w:type="gramStart"/>
      <w:r w:rsidRPr="0060003C">
        <w:rPr>
          <w:rFonts w:ascii="Verdana" w:hAnsi="Verdana"/>
          <w:b/>
          <w:sz w:val="22"/>
          <w:szCs w:val="22"/>
        </w:rPr>
        <w:t>obligé</w:t>
      </w:r>
      <w:r w:rsidRPr="0060003C">
        <w:rPr>
          <w:rFonts w:ascii="Verdana" w:hAnsi="Verdana"/>
          <w:sz w:val="22"/>
          <w:szCs w:val="22"/>
        </w:rPr>
        <w:t>:</w:t>
      </w:r>
      <w:proofErr w:type="gramEnd"/>
      <w:r w:rsidRPr="0060003C">
        <w:rPr>
          <w:rFonts w:ascii="Verdana" w:hAnsi="Verdana"/>
          <w:sz w:val="22"/>
          <w:szCs w:val="22"/>
        </w:rPr>
        <w:t xml:space="preserve"> </w:t>
      </w:r>
    </w:p>
    <w:p w14:paraId="5943ADDE" w14:textId="77777777" w:rsidR="001E4F3A" w:rsidRPr="0060003C" w:rsidRDefault="001E4F3A" w:rsidP="005E0A03">
      <w:pPr>
        <w:rPr>
          <w:rFonts w:ascii="Verdana" w:hAnsi="Verdana"/>
          <w:sz w:val="22"/>
          <w:szCs w:val="22"/>
        </w:rPr>
      </w:pPr>
    </w:p>
    <w:p w14:paraId="03C95BE4" w14:textId="034B81F9" w:rsidR="005E0A03" w:rsidRPr="0060003C" w:rsidRDefault="001E4F3A" w:rsidP="005E0A03">
      <w:pPr>
        <w:rPr>
          <w:rFonts w:ascii="Verdana" w:hAnsi="Verdana"/>
          <w:sz w:val="22"/>
          <w:szCs w:val="22"/>
        </w:rPr>
      </w:pPr>
      <w:r w:rsidRPr="0060003C">
        <w:rPr>
          <w:rFonts w:ascii="Verdana" w:hAnsi="Verdana"/>
          <w:sz w:val="22"/>
          <w:szCs w:val="22"/>
          <w:u w:val="single"/>
        </w:rPr>
        <w:t>Article 20.2.1</w:t>
      </w:r>
      <w:r w:rsidRPr="0060003C">
        <w:rPr>
          <w:rFonts w:ascii="Verdana" w:hAnsi="Verdana"/>
          <w:sz w:val="22"/>
          <w:szCs w:val="22"/>
        </w:rPr>
        <w:t xml:space="preserve"> : </w:t>
      </w:r>
      <w:r w:rsidR="005E0A03" w:rsidRPr="0060003C">
        <w:rPr>
          <w:rFonts w:ascii="Verdana" w:hAnsi="Verdana"/>
          <w:sz w:val="22"/>
          <w:szCs w:val="22"/>
        </w:rPr>
        <w:t xml:space="preserve">De demander l’agréation auprès de l’Administration communale pour chaque bâtiment ou terrain concerné. L’agréation délivrée par le Collège communal pour une durée de cinq ans fixera le nombre maximal de participants à un camp pour chaque terrain ou bâtiment et attestera la conformité du bâtiment ou terrain comme camp de vacances, aux conditions </w:t>
      </w:r>
      <w:proofErr w:type="gramStart"/>
      <w:r w:rsidR="005E0A03" w:rsidRPr="0060003C">
        <w:rPr>
          <w:rFonts w:ascii="Verdana" w:hAnsi="Verdana"/>
          <w:sz w:val="22"/>
          <w:szCs w:val="22"/>
        </w:rPr>
        <w:t>suivantes:</w:t>
      </w:r>
      <w:proofErr w:type="gramEnd"/>
      <w:r w:rsidR="005E0A03" w:rsidRPr="0060003C">
        <w:rPr>
          <w:rFonts w:ascii="Verdana" w:hAnsi="Verdana"/>
          <w:sz w:val="22"/>
          <w:szCs w:val="22"/>
        </w:rPr>
        <w:t xml:space="preserve"> </w:t>
      </w:r>
    </w:p>
    <w:p w14:paraId="5ED6E968" w14:textId="77777777" w:rsidR="005E0A03" w:rsidRPr="0060003C" w:rsidRDefault="005E0A03" w:rsidP="005E0A03">
      <w:pPr>
        <w:rPr>
          <w:rFonts w:ascii="Verdana" w:hAnsi="Verdana"/>
          <w:sz w:val="22"/>
          <w:szCs w:val="22"/>
        </w:rPr>
      </w:pPr>
      <w:r w:rsidRPr="0060003C">
        <w:rPr>
          <w:rFonts w:ascii="Verdana" w:hAnsi="Verdana"/>
          <w:sz w:val="22"/>
          <w:szCs w:val="22"/>
        </w:rPr>
        <w:t xml:space="preserve">a) Dans le cas où les vacanciers doivent être hébergés dans des bâtiments ou parties de bâtiments, les bâtiments en question doivent répondre aux normes requises en matière de prévention d’incendie. Un rapport du service d’incendie compétent attestera la conformité du ou des bâtiments. b) Dans le cas d’un terrain, le bailleur joindra à sa demande une description précise des </w:t>
      </w:r>
      <w:proofErr w:type="gramStart"/>
      <w:r w:rsidRPr="0060003C">
        <w:rPr>
          <w:rFonts w:ascii="Verdana" w:hAnsi="Verdana"/>
          <w:sz w:val="22"/>
          <w:szCs w:val="22"/>
        </w:rPr>
        <w:t>lieux;</w:t>
      </w:r>
      <w:proofErr w:type="gramEnd"/>
      <w:r w:rsidRPr="0060003C">
        <w:rPr>
          <w:rFonts w:ascii="Verdana" w:hAnsi="Verdana"/>
          <w:sz w:val="22"/>
          <w:szCs w:val="22"/>
        </w:rPr>
        <w:t xml:space="preserve"> le terrain doit se situer dans un rayon de 100 mètres par rapport à un captage d’eau potable ou être approvisionné par le bailleur qui devra s’assurer de sa potabilité. </w:t>
      </w:r>
    </w:p>
    <w:p w14:paraId="75C521BB" w14:textId="4BD71CA9" w:rsidR="005E0A03" w:rsidRPr="0060003C" w:rsidRDefault="005E0A03" w:rsidP="005E0A03">
      <w:pPr>
        <w:rPr>
          <w:rFonts w:ascii="Verdana" w:hAnsi="Verdana"/>
          <w:sz w:val="22"/>
          <w:szCs w:val="22"/>
        </w:rPr>
      </w:pPr>
      <w:r w:rsidRPr="0060003C">
        <w:rPr>
          <w:rFonts w:ascii="Verdana" w:hAnsi="Verdana"/>
          <w:sz w:val="22"/>
          <w:szCs w:val="22"/>
        </w:rPr>
        <w:t xml:space="preserve">c) Le bailleur fournira une copie du règlement d’ordre intérieur de la maison ou du camp dont question à l’article </w:t>
      </w:r>
      <w:r w:rsidR="00385E00" w:rsidRPr="0060003C">
        <w:rPr>
          <w:rFonts w:ascii="Verdana" w:hAnsi="Verdana"/>
          <w:sz w:val="22"/>
          <w:szCs w:val="22"/>
        </w:rPr>
        <w:t>20</w:t>
      </w:r>
      <w:r w:rsidRPr="0060003C">
        <w:rPr>
          <w:rFonts w:ascii="Verdana" w:hAnsi="Verdana"/>
          <w:sz w:val="22"/>
          <w:szCs w:val="22"/>
        </w:rPr>
        <w:t xml:space="preserve">.2.8 du présent règlement. Le Collège pourra retirer l’agréation, à tout moment, pour des raisons liées à la sécurité ou pour le non-respect du présent règlement par le bailleur. </w:t>
      </w:r>
    </w:p>
    <w:p w14:paraId="26ABF2CE" w14:textId="77777777" w:rsidR="005E0A03" w:rsidRPr="0060003C" w:rsidRDefault="005E0A03" w:rsidP="005E0A03">
      <w:pPr>
        <w:rPr>
          <w:rFonts w:ascii="Verdana" w:hAnsi="Verdana"/>
          <w:sz w:val="22"/>
          <w:szCs w:val="22"/>
        </w:rPr>
      </w:pPr>
    </w:p>
    <w:p w14:paraId="2D8E83A8" w14:textId="58B5FA69" w:rsidR="005E0A03" w:rsidRPr="0060003C" w:rsidRDefault="001E4F3A" w:rsidP="005E0A03">
      <w:pPr>
        <w:rPr>
          <w:rFonts w:ascii="Verdana" w:hAnsi="Verdana"/>
          <w:sz w:val="22"/>
          <w:szCs w:val="22"/>
        </w:rPr>
      </w:pPr>
      <w:r w:rsidRPr="0060003C">
        <w:rPr>
          <w:rFonts w:ascii="Verdana" w:hAnsi="Verdana"/>
          <w:sz w:val="22"/>
          <w:szCs w:val="22"/>
          <w:u w:val="single"/>
        </w:rPr>
        <w:t>Article 20.</w:t>
      </w:r>
      <w:r w:rsidR="00682005" w:rsidRPr="0060003C">
        <w:rPr>
          <w:rFonts w:ascii="Verdana" w:hAnsi="Verdana"/>
          <w:sz w:val="22"/>
          <w:szCs w:val="22"/>
          <w:u w:val="single"/>
        </w:rPr>
        <w:t>2.2</w:t>
      </w:r>
      <w:r w:rsidR="00682005" w:rsidRPr="0060003C">
        <w:rPr>
          <w:rFonts w:ascii="Verdana" w:hAnsi="Verdana"/>
          <w:sz w:val="22"/>
          <w:szCs w:val="22"/>
        </w:rPr>
        <w:t xml:space="preserve"> : </w:t>
      </w:r>
      <w:r w:rsidR="005E0A03" w:rsidRPr="0060003C">
        <w:rPr>
          <w:rFonts w:ascii="Verdana" w:hAnsi="Verdana"/>
          <w:sz w:val="22"/>
          <w:szCs w:val="22"/>
        </w:rPr>
        <w:t xml:space="preserve">De conclure avec chaque </w:t>
      </w:r>
      <w:r w:rsidR="000B50F1" w:rsidRPr="0060003C">
        <w:rPr>
          <w:rFonts w:ascii="Verdana" w:hAnsi="Verdana"/>
          <w:sz w:val="22"/>
          <w:szCs w:val="22"/>
        </w:rPr>
        <w:t>preneur</w:t>
      </w:r>
      <w:r w:rsidR="005E0A03" w:rsidRPr="0060003C">
        <w:rPr>
          <w:rFonts w:ascii="Verdana" w:hAnsi="Verdana"/>
          <w:sz w:val="22"/>
          <w:szCs w:val="22"/>
        </w:rPr>
        <w:t xml:space="preserve"> un contrat de location écrit avant le début du camp. </w:t>
      </w:r>
    </w:p>
    <w:p w14:paraId="4F5D8E0F" w14:textId="77777777" w:rsidR="005E0A03" w:rsidRPr="0060003C" w:rsidRDefault="005E0A03" w:rsidP="005E0A03">
      <w:pPr>
        <w:rPr>
          <w:rFonts w:ascii="Verdana" w:hAnsi="Verdana"/>
          <w:sz w:val="22"/>
          <w:szCs w:val="22"/>
        </w:rPr>
      </w:pPr>
    </w:p>
    <w:p w14:paraId="531FC0F8" w14:textId="7B560DE0" w:rsidR="005E0A03" w:rsidRPr="0060003C" w:rsidRDefault="00682005" w:rsidP="005E0A03">
      <w:pPr>
        <w:rPr>
          <w:rFonts w:ascii="Verdana" w:hAnsi="Verdana"/>
          <w:sz w:val="22"/>
          <w:szCs w:val="22"/>
        </w:rPr>
      </w:pPr>
      <w:r w:rsidRPr="0060003C">
        <w:rPr>
          <w:rFonts w:ascii="Verdana" w:hAnsi="Verdana"/>
          <w:sz w:val="22"/>
          <w:szCs w:val="22"/>
          <w:u w:val="single"/>
        </w:rPr>
        <w:t>Article 20.2.3</w:t>
      </w:r>
      <w:r w:rsidRPr="0060003C">
        <w:rPr>
          <w:rFonts w:ascii="Verdana" w:hAnsi="Verdana"/>
          <w:sz w:val="22"/>
          <w:szCs w:val="22"/>
        </w:rPr>
        <w:t xml:space="preserve"> : </w:t>
      </w:r>
      <w:r w:rsidR="005E0A03" w:rsidRPr="0060003C">
        <w:rPr>
          <w:rFonts w:ascii="Verdana" w:hAnsi="Verdana"/>
          <w:sz w:val="22"/>
          <w:szCs w:val="22"/>
        </w:rPr>
        <w:t>D’avoir souscrit, avant le début du camp et pour toute sa durée, une assurance en responsabilité civile pour le bâtiment.</w:t>
      </w:r>
    </w:p>
    <w:p w14:paraId="043ADD0A" w14:textId="77777777" w:rsidR="005E0A03" w:rsidRPr="0060003C" w:rsidRDefault="005E0A03" w:rsidP="005E0A03">
      <w:pPr>
        <w:rPr>
          <w:rFonts w:ascii="Verdana" w:hAnsi="Verdana"/>
          <w:sz w:val="22"/>
          <w:szCs w:val="22"/>
        </w:rPr>
      </w:pPr>
    </w:p>
    <w:p w14:paraId="613E6E2C" w14:textId="2F5F4C26" w:rsidR="005E0A03" w:rsidRPr="0060003C" w:rsidRDefault="00682005" w:rsidP="005E0A03">
      <w:pPr>
        <w:rPr>
          <w:rFonts w:ascii="Verdana" w:hAnsi="Verdana"/>
          <w:sz w:val="22"/>
          <w:szCs w:val="22"/>
        </w:rPr>
      </w:pPr>
      <w:r w:rsidRPr="0060003C">
        <w:rPr>
          <w:rFonts w:ascii="Verdana" w:hAnsi="Verdana"/>
          <w:sz w:val="22"/>
          <w:szCs w:val="22"/>
          <w:u w:val="single"/>
        </w:rPr>
        <w:t xml:space="preserve">Article </w:t>
      </w:r>
      <w:r w:rsidR="003F74E0" w:rsidRPr="0060003C">
        <w:rPr>
          <w:rFonts w:ascii="Verdana" w:hAnsi="Verdana"/>
          <w:sz w:val="22"/>
          <w:szCs w:val="22"/>
          <w:u w:val="single"/>
        </w:rPr>
        <w:t>20.2.4</w:t>
      </w:r>
      <w:r w:rsidR="003F74E0" w:rsidRPr="0060003C">
        <w:rPr>
          <w:rFonts w:ascii="Verdana" w:hAnsi="Verdana"/>
          <w:sz w:val="22"/>
          <w:szCs w:val="22"/>
        </w:rPr>
        <w:t xml:space="preserve"> : </w:t>
      </w:r>
      <w:r w:rsidR="005E0A03" w:rsidRPr="0060003C">
        <w:rPr>
          <w:rFonts w:ascii="Verdana" w:hAnsi="Verdana"/>
          <w:sz w:val="22"/>
          <w:szCs w:val="22"/>
        </w:rPr>
        <w:t xml:space="preserve"> De veiller à ce que l’enlèvement des déchets et l’évacuation des eaux usées se fassent de manière à prévenir toute pollution de l’environnement et dans le cas d’un bâtiment, de prévoir les équipements nécessaires pour une hygiène convenable (toilettes, possibilités pour se laver). A cet effet, le </w:t>
      </w:r>
      <w:proofErr w:type="gramStart"/>
      <w:r w:rsidR="005E0A03" w:rsidRPr="0060003C">
        <w:rPr>
          <w:rFonts w:ascii="Verdana" w:hAnsi="Verdana"/>
          <w:sz w:val="22"/>
          <w:szCs w:val="22"/>
        </w:rPr>
        <w:t>bailleur:</w:t>
      </w:r>
      <w:proofErr w:type="gramEnd"/>
      <w:r w:rsidR="005E0A03" w:rsidRPr="0060003C">
        <w:rPr>
          <w:rFonts w:ascii="Verdana" w:hAnsi="Verdana"/>
          <w:sz w:val="22"/>
          <w:szCs w:val="22"/>
        </w:rPr>
        <w:t xml:space="preserve"> </w:t>
      </w:r>
    </w:p>
    <w:p w14:paraId="6940AAC8" w14:textId="77777777" w:rsidR="00385E00" w:rsidRPr="0060003C" w:rsidRDefault="005E0A03" w:rsidP="005E0A03">
      <w:pPr>
        <w:rPr>
          <w:rFonts w:ascii="Verdana" w:hAnsi="Verdana"/>
          <w:sz w:val="22"/>
          <w:szCs w:val="22"/>
        </w:rPr>
      </w:pPr>
      <w:r w:rsidRPr="0060003C">
        <w:rPr>
          <w:rFonts w:ascii="Verdana" w:hAnsi="Verdana"/>
          <w:sz w:val="22"/>
          <w:szCs w:val="22"/>
        </w:rPr>
        <w:t xml:space="preserve">a) signalera à l’autorité communale l’emplacement de dépôt des immondices produits par le </w:t>
      </w:r>
      <w:proofErr w:type="gramStart"/>
      <w:r w:rsidRPr="0060003C">
        <w:rPr>
          <w:rFonts w:ascii="Verdana" w:hAnsi="Verdana"/>
          <w:sz w:val="22"/>
          <w:szCs w:val="22"/>
        </w:rPr>
        <w:t>camp;</w:t>
      </w:r>
      <w:proofErr w:type="gramEnd"/>
      <w:r w:rsidRPr="0060003C">
        <w:rPr>
          <w:rFonts w:ascii="Verdana" w:hAnsi="Verdana"/>
          <w:sz w:val="22"/>
          <w:szCs w:val="22"/>
        </w:rPr>
        <w:t xml:space="preserve"> </w:t>
      </w:r>
    </w:p>
    <w:p w14:paraId="331567E6" w14:textId="55C67B89" w:rsidR="005E0A03" w:rsidRPr="0060003C" w:rsidRDefault="005E0A03" w:rsidP="005E0A03">
      <w:pPr>
        <w:rPr>
          <w:rFonts w:ascii="Verdana" w:hAnsi="Verdana"/>
          <w:sz w:val="22"/>
          <w:szCs w:val="22"/>
        </w:rPr>
      </w:pPr>
      <w:r w:rsidRPr="0060003C">
        <w:rPr>
          <w:rFonts w:ascii="Verdana" w:hAnsi="Verdana"/>
          <w:sz w:val="22"/>
          <w:szCs w:val="22"/>
        </w:rPr>
        <w:t xml:space="preserve">b) veillera, en cas de défaillance du </w:t>
      </w:r>
      <w:r w:rsidR="000B50F1" w:rsidRPr="0060003C">
        <w:rPr>
          <w:rFonts w:ascii="Verdana" w:hAnsi="Verdana"/>
          <w:sz w:val="22"/>
          <w:szCs w:val="22"/>
        </w:rPr>
        <w:t>preneur</w:t>
      </w:r>
      <w:r w:rsidRPr="0060003C">
        <w:rPr>
          <w:rFonts w:ascii="Verdana" w:hAnsi="Verdana"/>
          <w:sz w:val="22"/>
          <w:szCs w:val="22"/>
        </w:rPr>
        <w:t xml:space="preserve"> et solidairement avec celui-ci, à ce que les immondices soient conditionnés selon les prescriptions du règlement communal relatif aux déchets et qu’en tout cas, les déchets soient acheminés pour le premier enlèvement des immondices après la fin du camp, jusqu’à l’endroit prévu pour </w:t>
      </w:r>
      <w:proofErr w:type="gramStart"/>
      <w:r w:rsidRPr="0060003C">
        <w:rPr>
          <w:rFonts w:ascii="Verdana" w:hAnsi="Verdana"/>
          <w:sz w:val="22"/>
          <w:szCs w:val="22"/>
        </w:rPr>
        <w:t>l’enlèvement;</w:t>
      </w:r>
      <w:proofErr w:type="gramEnd"/>
      <w:r w:rsidRPr="0060003C">
        <w:rPr>
          <w:rFonts w:ascii="Verdana" w:hAnsi="Verdana"/>
          <w:sz w:val="22"/>
          <w:szCs w:val="22"/>
        </w:rPr>
        <w:t xml:space="preserve"> </w:t>
      </w:r>
    </w:p>
    <w:p w14:paraId="573FBB32" w14:textId="70E4B191" w:rsidR="005E0A03" w:rsidRPr="0060003C" w:rsidRDefault="005E0A03" w:rsidP="005E0A03">
      <w:pPr>
        <w:rPr>
          <w:rFonts w:ascii="Verdana" w:hAnsi="Verdana"/>
          <w:sz w:val="22"/>
          <w:szCs w:val="22"/>
        </w:rPr>
      </w:pPr>
      <w:r w:rsidRPr="0060003C">
        <w:rPr>
          <w:rFonts w:ascii="Verdana" w:hAnsi="Verdana"/>
          <w:sz w:val="22"/>
          <w:szCs w:val="22"/>
        </w:rPr>
        <w:t xml:space="preserve">c) veillera à ce que les WC chimique ou autres non reliés au réseau public d’égouts soient vidés dans une fosse d’une capacité suffisante pour en recueillir le contenu et être recouverte d’une couche de terre épaisse (minimum 50 cm). </w:t>
      </w:r>
    </w:p>
    <w:p w14:paraId="42FD426F" w14:textId="77777777" w:rsidR="005E0A03" w:rsidRPr="0060003C" w:rsidRDefault="005E0A03" w:rsidP="005E0A03">
      <w:pPr>
        <w:rPr>
          <w:rFonts w:ascii="Verdana" w:hAnsi="Verdana"/>
          <w:sz w:val="22"/>
          <w:szCs w:val="22"/>
        </w:rPr>
      </w:pPr>
    </w:p>
    <w:p w14:paraId="08EA6AED" w14:textId="6F08DDED" w:rsidR="005E0A03" w:rsidRPr="0060003C" w:rsidRDefault="003D0C83" w:rsidP="005E0A03">
      <w:pPr>
        <w:rPr>
          <w:rFonts w:ascii="Verdana" w:hAnsi="Verdana"/>
          <w:sz w:val="22"/>
          <w:szCs w:val="22"/>
        </w:rPr>
      </w:pPr>
      <w:r w:rsidRPr="0060003C">
        <w:rPr>
          <w:rFonts w:ascii="Verdana" w:hAnsi="Verdana"/>
          <w:sz w:val="22"/>
          <w:szCs w:val="22"/>
          <w:u w:val="single"/>
        </w:rPr>
        <w:t>Article 20.2.5</w:t>
      </w:r>
      <w:r w:rsidRPr="0060003C">
        <w:rPr>
          <w:rFonts w:ascii="Verdana" w:hAnsi="Verdana"/>
          <w:sz w:val="22"/>
          <w:szCs w:val="22"/>
        </w:rPr>
        <w:t> :</w:t>
      </w:r>
      <w:r w:rsidR="005E0A03" w:rsidRPr="0060003C">
        <w:rPr>
          <w:rFonts w:ascii="Verdana" w:hAnsi="Verdana"/>
          <w:sz w:val="22"/>
          <w:szCs w:val="22"/>
        </w:rPr>
        <w:t xml:space="preserve"> De communiquer un mois avant le début de chaque camp, les renseignements suivants à l’Administration </w:t>
      </w:r>
      <w:proofErr w:type="gramStart"/>
      <w:r w:rsidR="005E0A03" w:rsidRPr="0060003C">
        <w:rPr>
          <w:rFonts w:ascii="Verdana" w:hAnsi="Verdana"/>
          <w:sz w:val="22"/>
          <w:szCs w:val="22"/>
        </w:rPr>
        <w:t>communale:</w:t>
      </w:r>
      <w:proofErr w:type="gramEnd"/>
      <w:r w:rsidR="005E0A03" w:rsidRPr="0060003C">
        <w:rPr>
          <w:rFonts w:ascii="Verdana" w:hAnsi="Verdana"/>
          <w:sz w:val="22"/>
          <w:szCs w:val="22"/>
        </w:rPr>
        <w:t xml:space="preserve"> </w:t>
      </w:r>
    </w:p>
    <w:p w14:paraId="2414CE55" w14:textId="028699B3" w:rsidR="005E0A03" w:rsidRPr="0060003C" w:rsidRDefault="005E0A03" w:rsidP="005E0A03">
      <w:pPr>
        <w:rPr>
          <w:rFonts w:ascii="Verdana" w:hAnsi="Verdana"/>
          <w:sz w:val="22"/>
          <w:szCs w:val="22"/>
        </w:rPr>
      </w:pPr>
      <w:r w:rsidRPr="0060003C">
        <w:rPr>
          <w:rFonts w:ascii="Verdana" w:hAnsi="Verdana"/>
          <w:sz w:val="22"/>
          <w:szCs w:val="22"/>
        </w:rPr>
        <w:t>a) l’emplacement du camp</w:t>
      </w:r>
      <w:r w:rsidR="000B50F1" w:rsidRPr="0060003C">
        <w:rPr>
          <w:rFonts w:ascii="Verdana" w:hAnsi="Verdana"/>
          <w:sz w:val="22"/>
          <w:szCs w:val="22"/>
        </w:rPr>
        <w:t xml:space="preserve"> (coordonnées </w:t>
      </w:r>
      <w:proofErr w:type="gramStart"/>
      <w:r w:rsidR="000B50F1" w:rsidRPr="0060003C">
        <w:rPr>
          <w:rFonts w:ascii="Verdana" w:hAnsi="Verdana"/>
          <w:sz w:val="22"/>
          <w:szCs w:val="22"/>
        </w:rPr>
        <w:t>GPS,…</w:t>
      </w:r>
      <w:proofErr w:type="gramEnd"/>
      <w:r w:rsidR="000B50F1" w:rsidRPr="0060003C">
        <w:rPr>
          <w:rFonts w:ascii="Verdana" w:hAnsi="Verdana"/>
          <w:sz w:val="22"/>
          <w:szCs w:val="22"/>
        </w:rPr>
        <w:t>)</w:t>
      </w:r>
      <w:r w:rsidRPr="0060003C">
        <w:rPr>
          <w:rFonts w:ascii="Verdana" w:hAnsi="Verdana"/>
          <w:sz w:val="22"/>
          <w:szCs w:val="22"/>
        </w:rPr>
        <w:t xml:space="preserve">; </w:t>
      </w:r>
    </w:p>
    <w:p w14:paraId="4D3C4A40" w14:textId="77777777" w:rsidR="005E0A03" w:rsidRPr="0060003C" w:rsidRDefault="005E0A03" w:rsidP="005E0A03">
      <w:pPr>
        <w:rPr>
          <w:rFonts w:ascii="Verdana" w:hAnsi="Verdana"/>
          <w:sz w:val="22"/>
          <w:szCs w:val="22"/>
        </w:rPr>
      </w:pPr>
      <w:r w:rsidRPr="0060003C">
        <w:rPr>
          <w:rFonts w:ascii="Verdana" w:hAnsi="Verdana"/>
          <w:sz w:val="22"/>
          <w:szCs w:val="22"/>
        </w:rPr>
        <w:t xml:space="preserve">b) le moment exact de l’arrivée du groupe et la durée du </w:t>
      </w:r>
      <w:proofErr w:type="gramStart"/>
      <w:r w:rsidRPr="0060003C">
        <w:rPr>
          <w:rFonts w:ascii="Verdana" w:hAnsi="Verdana"/>
          <w:sz w:val="22"/>
          <w:szCs w:val="22"/>
        </w:rPr>
        <w:t>camp;</w:t>
      </w:r>
      <w:proofErr w:type="gramEnd"/>
      <w:r w:rsidRPr="0060003C">
        <w:rPr>
          <w:rFonts w:ascii="Verdana" w:hAnsi="Verdana"/>
          <w:sz w:val="22"/>
          <w:szCs w:val="22"/>
        </w:rPr>
        <w:t xml:space="preserve"> </w:t>
      </w:r>
    </w:p>
    <w:p w14:paraId="1CF95C02" w14:textId="77777777" w:rsidR="005E0A03" w:rsidRPr="0060003C" w:rsidRDefault="005E0A03" w:rsidP="005E0A03">
      <w:pPr>
        <w:rPr>
          <w:rFonts w:ascii="Verdana" w:hAnsi="Verdana"/>
          <w:sz w:val="22"/>
          <w:szCs w:val="22"/>
        </w:rPr>
      </w:pPr>
      <w:r w:rsidRPr="0060003C">
        <w:rPr>
          <w:rFonts w:ascii="Verdana" w:hAnsi="Verdana"/>
          <w:sz w:val="22"/>
          <w:szCs w:val="22"/>
        </w:rPr>
        <w:t xml:space="preserve">c) le nombre de </w:t>
      </w:r>
      <w:proofErr w:type="gramStart"/>
      <w:r w:rsidRPr="0060003C">
        <w:rPr>
          <w:rFonts w:ascii="Verdana" w:hAnsi="Verdana"/>
          <w:sz w:val="22"/>
          <w:szCs w:val="22"/>
        </w:rPr>
        <w:t>participants;</w:t>
      </w:r>
      <w:proofErr w:type="gramEnd"/>
      <w:r w:rsidRPr="0060003C">
        <w:rPr>
          <w:rFonts w:ascii="Verdana" w:hAnsi="Verdana"/>
          <w:sz w:val="22"/>
          <w:szCs w:val="22"/>
        </w:rPr>
        <w:t xml:space="preserve"> </w:t>
      </w:r>
    </w:p>
    <w:p w14:paraId="254B7BA4" w14:textId="77777777" w:rsidR="005E0A03" w:rsidRPr="0060003C" w:rsidRDefault="005E0A03" w:rsidP="005E0A03">
      <w:pPr>
        <w:rPr>
          <w:rFonts w:ascii="Verdana" w:hAnsi="Verdana"/>
          <w:sz w:val="22"/>
          <w:szCs w:val="22"/>
        </w:rPr>
      </w:pPr>
      <w:r w:rsidRPr="0060003C">
        <w:rPr>
          <w:rFonts w:ascii="Verdana" w:hAnsi="Verdana"/>
          <w:sz w:val="22"/>
          <w:szCs w:val="22"/>
        </w:rPr>
        <w:t xml:space="preserve">d) le nom et les coordonnées du responsable de groupe. </w:t>
      </w:r>
    </w:p>
    <w:p w14:paraId="5BD2FDEC" w14:textId="77777777" w:rsidR="005E0A03" w:rsidRPr="0060003C" w:rsidRDefault="005E0A03" w:rsidP="005E0A03">
      <w:pPr>
        <w:rPr>
          <w:rFonts w:ascii="Verdana" w:hAnsi="Verdana"/>
          <w:sz w:val="22"/>
          <w:szCs w:val="22"/>
        </w:rPr>
      </w:pPr>
    </w:p>
    <w:p w14:paraId="48641B2E" w14:textId="7276FA53" w:rsidR="005E0A03" w:rsidRPr="0060003C" w:rsidRDefault="000F60D1" w:rsidP="005E0A03">
      <w:pPr>
        <w:rPr>
          <w:rFonts w:ascii="Verdana" w:hAnsi="Verdana"/>
          <w:sz w:val="22"/>
          <w:szCs w:val="22"/>
        </w:rPr>
      </w:pPr>
      <w:r w:rsidRPr="0060003C">
        <w:rPr>
          <w:rFonts w:ascii="Verdana" w:hAnsi="Verdana"/>
          <w:sz w:val="22"/>
          <w:szCs w:val="22"/>
          <w:u w:val="single"/>
        </w:rPr>
        <w:t>Article 20.2.6</w:t>
      </w:r>
      <w:r w:rsidRPr="0060003C">
        <w:rPr>
          <w:rFonts w:ascii="Verdana" w:hAnsi="Verdana"/>
          <w:sz w:val="22"/>
          <w:szCs w:val="22"/>
        </w:rPr>
        <w:t xml:space="preserve"> : </w:t>
      </w:r>
      <w:r w:rsidR="005E0A03" w:rsidRPr="0060003C">
        <w:rPr>
          <w:rFonts w:ascii="Verdana" w:hAnsi="Verdana"/>
          <w:sz w:val="22"/>
          <w:szCs w:val="22"/>
        </w:rPr>
        <w:t xml:space="preserve">De remettre une copie du présent règlement au </w:t>
      </w:r>
      <w:r w:rsidR="000B50F1" w:rsidRPr="0060003C">
        <w:rPr>
          <w:rFonts w:ascii="Verdana" w:hAnsi="Verdana"/>
          <w:sz w:val="22"/>
          <w:szCs w:val="22"/>
        </w:rPr>
        <w:t>preneur</w:t>
      </w:r>
      <w:r w:rsidR="005E0A03" w:rsidRPr="0060003C">
        <w:rPr>
          <w:rFonts w:ascii="Verdana" w:hAnsi="Verdana"/>
          <w:sz w:val="22"/>
          <w:szCs w:val="22"/>
        </w:rPr>
        <w:t xml:space="preserve"> lors de la conclusion du contrat de location. </w:t>
      </w:r>
    </w:p>
    <w:p w14:paraId="43738263" w14:textId="77777777" w:rsidR="005E0A03" w:rsidRPr="0060003C" w:rsidRDefault="005E0A03" w:rsidP="005E0A03">
      <w:pPr>
        <w:rPr>
          <w:rFonts w:ascii="Verdana" w:hAnsi="Verdana"/>
          <w:sz w:val="22"/>
          <w:szCs w:val="22"/>
        </w:rPr>
      </w:pPr>
    </w:p>
    <w:p w14:paraId="415DDF2A" w14:textId="404187F0" w:rsidR="005E0A03" w:rsidRPr="0060003C" w:rsidRDefault="00385E00" w:rsidP="005E0A03">
      <w:pPr>
        <w:rPr>
          <w:rFonts w:ascii="Verdana" w:hAnsi="Verdana"/>
          <w:sz w:val="22"/>
          <w:szCs w:val="22"/>
        </w:rPr>
      </w:pPr>
      <w:r w:rsidRPr="0060003C">
        <w:rPr>
          <w:rFonts w:ascii="Verdana" w:hAnsi="Verdana"/>
          <w:sz w:val="22"/>
          <w:szCs w:val="22"/>
          <w:u w:val="single"/>
        </w:rPr>
        <w:t>Article 20.2.7</w:t>
      </w:r>
      <w:r w:rsidRPr="0060003C">
        <w:rPr>
          <w:rFonts w:ascii="Verdana" w:hAnsi="Verdana"/>
          <w:sz w:val="22"/>
          <w:szCs w:val="22"/>
        </w:rPr>
        <w:t xml:space="preserve"> : </w:t>
      </w:r>
      <w:r w:rsidR="005E0A03" w:rsidRPr="0060003C">
        <w:rPr>
          <w:rFonts w:ascii="Verdana" w:hAnsi="Verdana"/>
          <w:sz w:val="22"/>
          <w:szCs w:val="22"/>
        </w:rPr>
        <w:t xml:space="preserve">De remettre une copie de l’attestation visée au point </w:t>
      </w:r>
      <w:r w:rsidRPr="0060003C">
        <w:rPr>
          <w:rFonts w:ascii="Verdana" w:hAnsi="Verdana"/>
          <w:sz w:val="22"/>
          <w:szCs w:val="22"/>
        </w:rPr>
        <w:t xml:space="preserve">20.2.1 </w:t>
      </w:r>
      <w:r w:rsidR="005E0A03" w:rsidRPr="0060003C">
        <w:rPr>
          <w:rFonts w:ascii="Verdana" w:hAnsi="Verdana"/>
          <w:sz w:val="22"/>
          <w:szCs w:val="22"/>
        </w:rPr>
        <w:t xml:space="preserve">relative au bâtiment/terrain concerné au </w:t>
      </w:r>
      <w:r w:rsidR="000B50F1" w:rsidRPr="0060003C">
        <w:rPr>
          <w:rFonts w:ascii="Verdana" w:hAnsi="Verdana"/>
          <w:sz w:val="22"/>
          <w:szCs w:val="22"/>
        </w:rPr>
        <w:t>preneur</w:t>
      </w:r>
      <w:r w:rsidR="005E0A03" w:rsidRPr="0060003C">
        <w:rPr>
          <w:rFonts w:ascii="Verdana" w:hAnsi="Verdana"/>
          <w:sz w:val="22"/>
          <w:szCs w:val="22"/>
        </w:rPr>
        <w:t xml:space="preserve"> lors de la conclusion du contrat de location. </w:t>
      </w:r>
    </w:p>
    <w:p w14:paraId="494727DF" w14:textId="77777777" w:rsidR="005E0A03" w:rsidRPr="0060003C" w:rsidRDefault="005E0A03" w:rsidP="005E0A03">
      <w:pPr>
        <w:rPr>
          <w:rFonts w:ascii="Verdana" w:hAnsi="Verdana"/>
          <w:sz w:val="22"/>
          <w:szCs w:val="22"/>
        </w:rPr>
      </w:pPr>
    </w:p>
    <w:p w14:paraId="49D17924" w14:textId="6C6102E1" w:rsidR="005E0A03" w:rsidRPr="0060003C" w:rsidRDefault="00385E00" w:rsidP="005E0A03">
      <w:pPr>
        <w:rPr>
          <w:rFonts w:ascii="Verdana" w:hAnsi="Verdana"/>
          <w:sz w:val="22"/>
          <w:szCs w:val="22"/>
        </w:rPr>
      </w:pPr>
      <w:r w:rsidRPr="0060003C">
        <w:rPr>
          <w:rFonts w:ascii="Verdana" w:hAnsi="Verdana"/>
          <w:sz w:val="22"/>
          <w:szCs w:val="22"/>
          <w:u w:val="single"/>
        </w:rPr>
        <w:t>Article 20.2.8 </w:t>
      </w:r>
      <w:r w:rsidRPr="0060003C">
        <w:rPr>
          <w:rFonts w:ascii="Verdana" w:hAnsi="Verdana"/>
          <w:sz w:val="22"/>
          <w:szCs w:val="22"/>
        </w:rPr>
        <w:t xml:space="preserve">: </w:t>
      </w:r>
      <w:r w:rsidR="005E0A03" w:rsidRPr="0060003C">
        <w:rPr>
          <w:rFonts w:ascii="Verdana" w:hAnsi="Verdana"/>
          <w:sz w:val="22"/>
          <w:szCs w:val="22"/>
        </w:rPr>
        <w:t xml:space="preserve">De remettre une copie du règlement d’ordre intérieur de la maison ou du camp au locataire lors de la conclusion du contrat de location. Ce règlement comportera au moins des données relatives aux points </w:t>
      </w:r>
      <w:proofErr w:type="gramStart"/>
      <w:r w:rsidR="005E0A03" w:rsidRPr="0060003C">
        <w:rPr>
          <w:rFonts w:ascii="Verdana" w:hAnsi="Verdana"/>
          <w:sz w:val="22"/>
          <w:szCs w:val="22"/>
        </w:rPr>
        <w:t>suivants:</w:t>
      </w:r>
      <w:proofErr w:type="gramEnd"/>
    </w:p>
    <w:p w14:paraId="04213FD6" w14:textId="359B32AA" w:rsidR="005E0A03" w:rsidRPr="0060003C" w:rsidRDefault="005E0A03" w:rsidP="005E0A03">
      <w:pPr>
        <w:rPr>
          <w:rFonts w:ascii="Verdana" w:hAnsi="Verdana"/>
          <w:sz w:val="22"/>
          <w:szCs w:val="22"/>
        </w:rPr>
      </w:pPr>
      <w:r w:rsidRPr="0060003C">
        <w:rPr>
          <w:rFonts w:ascii="Verdana" w:hAnsi="Verdana"/>
          <w:sz w:val="22"/>
          <w:szCs w:val="22"/>
        </w:rPr>
        <w:t xml:space="preserve"> a) le nombre maximal de participants conformément à l’agréation visée au point </w:t>
      </w:r>
      <w:r w:rsidR="00385E00" w:rsidRPr="0060003C">
        <w:rPr>
          <w:rFonts w:ascii="Verdana" w:hAnsi="Verdana"/>
          <w:sz w:val="22"/>
          <w:szCs w:val="22"/>
        </w:rPr>
        <w:t>20</w:t>
      </w:r>
      <w:r w:rsidRPr="0060003C">
        <w:rPr>
          <w:rFonts w:ascii="Verdana" w:hAnsi="Verdana"/>
          <w:sz w:val="22"/>
          <w:szCs w:val="22"/>
        </w:rPr>
        <w:t xml:space="preserve">.2.1.; </w:t>
      </w:r>
    </w:p>
    <w:p w14:paraId="0A9A9B7C" w14:textId="77777777" w:rsidR="005E0A03" w:rsidRPr="0060003C" w:rsidRDefault="005E0A03" w:rsidP="005E0A03">
      <w:pPr>
        <w:rPr>
          <w:rFonts w:ascii="Verdana" w:hAnsi="Verdana"/>
          <w:sz w:val="22"/>
          <w:szCs w:val="22"/>
        </w:rPr>
      </w:pPr>
      <w:r w:rsidRPr="0060003C">
        <w:rPr>
          <w:rFonts w:ascii="Verdana" w:hAnsi="Verdana"/>
          <w:sz w:val="22"/>
          <w:szCs w:val="22"/>
        </w:rPr>
        <w:t xml:space="preserve">b) l’alimentation en eau potable et les installations </w:t>
      </w:r>
      <w:proofErr w:type="gramStart"/>
      <w:r w:rsidRPr="0060003C">
        <w:rPr>
          <w:rFonts w:ascii="Verdana" w:hAnsi="Verdana"/>
          <w:sz w:val="22"/>
          <w:szCs w:val="22"/>
        </w:rPr>
        <w:t>sanitaires;</w:t>
      </w:r>
      <w:proofErr w:type="gramEnd"/>
      <w:r w:rsidRPr="0060003C">
        <w:rPr>
          <w:rFonts w:ascii="Verdana" w:hAnsi="Verdana"/>
          <w:sz w:val="22"/>
          <w:szCs w:val="22"/>
        </w:rPr>
        <w:t xml:space="preserve"> </w:t>
      </w:r>
    </w:p>
    <w:p w14:paraId="684B9400" w14:textId="77777777" w:rsidR="005E0A03" w:rsidRPr="0060003C" w:rsidRDefault="005E0A03" w:rsidP="005E0A03">
      <w:pPr>
        <w:rPr>
          <w:rFonts w:ascii="Verdana" w:hAnsi="Verdana"/>
          <w:sz w:val="22"/>
          <w:szCs w:val="22"/>
        </w:rPr>
      </w:pPr>
      <w:r w:rsidRPr="0060003C">
        <w:rPr>
          <w:rFonts w:ascii="Verdana" w:hAnsi="Verdana"/>
          <w:sz w:val="22"/>
          <w:szCs w:val="22"/>
        </w:rPr>
        <w:t xml:space="preserve">c) la nature et la situation des moyens de lutte contre </w:t>
      </w:r>
      <w:proofErr w:type="gramStart"/>
      <w:r w:rsidRPr="0060003C">
        <w:rPr>
          <w:rFonts w:ascii="Verdana" w:hAnsi="Verdana"/>
          <w:sz w:val="22"/>
          <w:szCs w:val="22"/>
        </w:rPr>
        <w:t>l’incendie;</w:t>
      </w:r>
      <w:proofErr w:type="gramEnd"/>
      <w:r w:rsidRPr="0060003C">
        <w:rPr>
          <w:rFonts w:ascii="Verdana" w:hAnsi="Verdana"/>
          <w:sz w:val="22"/>
          <w:szCs w:val="22"/>
        </w:rPr>
        <w:t xml:space="preserve"> </w:t>
      </w:r>
    </w:p>
    <w:p w14:paraId="3679A76E" w14:textId="77777777" w:rsidR="005E0A03" w:rsidRPr="0060003C" w:rsidRDefault="005E0A03" w:rsidP="005E0A03">
      <w:pPr>
        <w:rPr>
          <w:rFonts w:ascii="Verdana" w:hAnsi="Verdana"/>
          <w:sz w:val="22"/>
          <w:szCs w:val="22"/>
        </w:rPr>
      </w:pPr>
      <w:r w:rsidRPr="0060003C">
        <w:rPr>
          <w:rFonts w:ascii="Verdana" w:hAnsi="Verdana"/>
          <w:sz w:val="22"/>
          <w:szCs w:val="22"/>
        </w:rPr>
        <w:t xml:space="preserve">d) la nature et la situation des installations </w:t>
      </w:r>
      <w:proofErr w:type="gramStart"/>
      <w:r w:rsidRPr="0060003C">
        <w:rPr>
          <w:rFonts w:ascii="Verdana" w:hAnsi="Verdana"/>
          <w:sz w:val="22"/>
          <w:szCs w:val="22"/>
        </w:rPr>
        <w:t>culinaires;</w:t>
      </w:r>
      <w:proofErr w:type="gramEnd"/>
      <w:r w:rsidRPr="0060003C">
        <w:rPr>
          <w:rFonts w:ascii="Verdana" w:hAnsi="Verdana"/>
          <w:sz w:val="22"/>
          <w:szCs w:val="22"/>
        </w:rPr>
        <w:t xml:space="preserve"> </w:t>
      </w:r>
    </w:p>
    <w:p w14:paraId="74190239" w14:textId="77777777" w:rsidR="005E0A03" w:rsidRPr="0060003C" w:rsidRDefault="005E0A03" w:rsidP="005E0A03">
      <w:pPr>
        <w:rPr>
          <w:rFonts w:ascii="Verdana" w:hAnsi="Verdana"/>
          <w:sz w:val="22"/>
          <w:szCs w:val="22"/>
        </w:rPr>
      </w:pPr>
      <w:r w:rsidRPr="0060003C">
        <w:rPr>
          <w:rFonts w:ascii="Verdana" w:hAnsi="Verdana"/>
          <w:sz w:val="22"/>
          <w:szCs w:val="22"/>
        </w:rPr>
        <w:t xml:space="preserve">e) les endroits où peuvent être allumés des feux à plus de 100 mètres des maisons et des bois en respectant les dispositions y </w:t>
      </w:r>
      <w:proofErr w:type="gramStart"/>
      <w:r w:rsidRPr="0060003C">
        <w:rPr>
          <w:rFonts w:ascii="Verdana" w:hAnsi="Verdana"/>
          <w:sz w:val="22"/>
          <w:szCs w:val="22"/>
        </w:rPr>
        <w:t>relatives;</w:t>
      </w:r>
      <w:proofErr w:type="gramEnd"/>
      <w:r w:rsidRPr="0060003C">
        <w:rPr>
          <w:rFonts w:ascii="Verdana" w:hAnsi="Verdana"/>
          <w:sz w:val="22"/>
          <w:szCs w:val="22"/>
        </w:rPr>
        <w:t xml:space="preserve"> </w:t>
      </w:r>
    </w:p>
    <w:p w14:paraId="7E7727AF" w14:textId="77777777" w:rsidR="005E0A03" w:rsidRPr="0060003C" w:rsidRDefault="005E0A03" w:rsidP="005E0A03">
      <w:pPr>
        <w:rPr>
          <w:rFonts w:ascii="Verdana" w:hAnsi="Verdana"/>
          <w:sz w:val="22"/>
          <w:szCs w:val="22"/>
        </w:rPr>
      </w:pPr>
      <w:r w:rsidRPr="0060003C">
        <w:rPr>
          <w:rFonts w:ascii="Verdana" w:hAnsi="Verdana"/>
          <w:sz w:val="22"/>
          <w:szCs w:val="22"/>
        </w:rPr>
        <w:t xml:space="preserve">f) les prescriptions en matière d’emplacement, de conditionnement, de transport et d’élimination des déchets solides et </w:t>
      </w:r>
      <w:proofErr w:type="gramStart"/>
      <w:r w:rsidRPr="0060003C">
        <w:rPr>
          <w:rFonts w:ascii="Verdana" w:hAnsi="Verdana"/>
          <w:sz w:val="22"/>
          <w:szCs w:val="22"/>
        </w:rPr>
        <w:t>liquides;</w:t>
      </w:r>
      <w:proofErr w:type="gramEnd"/>
      <w:r w:rsidRPr="0060003C">
        <w:rPr>
          <w:rFonts w:ascii="Verdana" w:hAnsi="Verdana"/>
          <w:sz w:val="22"/>
          <w:szCs w:val="22"/>
        </w:rPr>
        <w:t xml:space="preserve"> </w:t>
      </w:r>
    </w:p>
    <w:p w14:paraId="3C3A62D4" w14:textId="77777777" w:rsidR="005E0A03" w:rsidRPr="0060003C" w:rsidRDefault="005E0A03" w:rsidP="005E0A03">
      <w:pPr>
        <w:rPr>
          <w:rFonts w:ascii="Verdana" w:hAnsi="Verdana"/>
          <w:sz w:val="22"/>
          <w:szCs w:val="22"/>
        </w:rPr>
      </w:pPr>
      <w:r w:rsidRPr="0060003C">
        <w:rPr>
          <w:rFonts w:ascii="Verdana" w:hAnsi="Verdana"/>
          <w:sz w:val="22"/>
          <w:szCs w:val="22"/>
        </w:rPr>
        <w:t xml:space="preserve">g) les prescriptions relatives à l’usage des appareils électriques, des installations à gaz et des installations de </w:t>
      </w:r>
      <w:proofErr w:type="gramStart"/>
      <w:r w:rsidRPr="0060003C">
        <w:rPr>
          <w:rFonts w:ascii="Verdana" w:hAnsi="Verdana"/>
          <w:sz w:val="22"/>
          <w:szCs w:val="22"/>
        </w:rPr>
        <w:t>chauffage;</w:t>
      </w:r>
      <w:proofErr w:type="gramEnd"/>
      <w:r w:rsidRPr="0060003C">
        <w:rPr>
          <w:rFonts w:ascii="Verdana" w:hAnsi="Verdana"/>
          <w:sz w:val="22"/>
          <w:szCs w:val="22"/>
        </w:rPr>
        <w:t xml:space="preserve"> </w:t>
      </w:r>
    </w:p>
    <w:p w14:paraId="26EE3B67" w14:textId="77777777" w:rsidR="005E0A03" w:rsidRPr="0060003C" w:rsidRDefault="005E0A03" w:rsidP="005E0A03">
      <w:pPr>
        <w:rPr>
          <w:rFonts w:ascii="Verdana" w:hAnsi="Verdana"/>
          <w:sz w:val="22"/>
          <w:szCs w:val="22"/>
        </w:rPr>
      </w:pPr>
      <w:r w:rsidRPr="0060003C">
        <w:rPr>
          <w:rFonts w:ascii="Verdana" w:hAnsi="Verdana"/>
          <w:sz w:val="22"/>
          <w:szCs w:val="22"/>
        </w:rPr>
        <w:t xml:space="preserve">h) les prescriptions en matière d’installation, nettoyage, enlèvement vidanges, des </w:t>
      </w:r>
      <w:proofErr w:type="spellStart"/>
      <w:r w:rsidRPr="0060003C">
        <w:rPr>
          <w:rFonts w:ascii="Verdana" w:hAnsi="Verdana"/>
          <w:sz w:val="22"/>
          <w:szCs w:val="22"/>
        </w:rPr>
        <w:t>wc</w:t>
      </w:r>
      <w:proofErr w:type="spellEnd"/>
      <w:r w:rsidRPr="0060003C">
        <w:rPr>
          <w:rFonts w:ascii="Verdana" w:hAnsi="Verdana"/>
          <w:sz w:val="22"/>
          <w:szCs w:val="22"/>
        </w:rPr>
        <w:t xml:space="preserve">, fosses, </w:t>
      </w:r>
      <w:proofErr w:type="gramStart"/>
      <w:r w:rsidRPr="0060003C">
        <w:rPr>
          <w:rFonts w:ascii="Verdana" w:hAnsi="Verdana"/>
          <w:sz w:val="22"/>
          <w:szCs w:val="22"/>
        </w:rPr>
        <w:t>feuillées;</w:t>
      </w:r>
      <w:proofErr w:type="gramEnd"/>
    </w:p>
    <w:p w14:paraId="1C69B6D6" w14:textId="77777777" w:rsidR="005E0A03" w:rsidRPr="0060003C" w:rsidRDefault="005E0A03" w:rsidP="005E0A03">
      <w:pPr>
        <w:rPr>
          <w:rFonts w:ascii="Verdana" w:hAnsi="Verdana"/>
          <w:sz w:val="22"/>
          <w:szCs w:val="22"/>
        </w:rPr>
      </w:pPr>
      <w:r w:rsidRPr="0060003C">
        <w:rPr>
          <w:rFonts w:ascii="Verdana" w:hAnsi="Verdana"/>
          <w:sz w:val="22"/>
          <w:szCs w:val="22"/>
        </w:rPr>
        <w:t xml:space="preserve"> i) les modalités d’utilisation d’un téléphone situé dans les environs immédiat du </w:t>
      </w:r>
      <w:proofErr w:type="gramStart"/>
      <w:r w:rsidRPr="0060003C">
        <w:rPr>
          <w:rFonts w:ascii="Verdana" w:hAnsi="Verdana"/>
          <w:sz w:val="22"/>
          <w:szCs w:val="22"/>
        </w:rPr>
        <w:t>camp;</w:t>
      </w:r>
      <w:proofErr w:type="gramEnd"/>
      <w:r w:rsidRPr="0060003C">
        <w:rPr>
          <w:rFonts w:ascii="Verdana" w:hAnsi="Verdana"/>
          <w:sz w:val="22"/>
          <w:szCs w:val="22"/>
        </w:rPr>
        <w:t xml:space="preserve"> </w:t>
      </w:r>
    </w:p>
    <w:p w14:paraId="1E97F01C" w14:textId="77777777" w:rsidR="005E0A03" w:rsidRPr="0060003C" w:rsidRDefault="005E0A03" w:rsidP="005E0A03">
      <w:pPr>
        <w:rPr>
          <w:rFonts w:ascii="Verdana" w:hAnsi="Verdana"/>
          <w:sz w:val="22"/>
          <w:szCs w:val="22"/>
        </w:rPr>
      </w:pPr>
      <w:r w:rsidRPr="0060003C">
        <w:rPr>
          <w:rFonts w:ascii="Verdana" w:hAnsi="Verdana"/>
          <w:sz w:val="22"/>
          <w:szCs w:val="22"/>
        </w:rPr>
        <w:t xml:space="preserve">j) l’adresse et numéro de téléphone des personnes et services </w:t>
      </w:r>
      <w:proofErr w:type="gramStart"/>
      <w:r w:rsidRPr="0060003C">
        <w:rPr>
          <w:rFonts w:ascii="Verdana" w:hAnsi="Verdana"/>
          <w:sz w:val="22"/>
          <w:szCs w:val="22"/>
        </w:rPr>
        <w:t>suivants:</w:t>
      </w:r>
      <w:proofErr w:type="gramEnd"/>
      <w:r w:rsidRPr="0060003C">
        <w:rPr>
          <w:rFonts w:ascii="Verdana" w:hAnsi="Verdana"/>
          <w:sz w:val="22"/>
          <w:szCs w:val="22"/>
        </w:rPr>
        <w:t xml:space="preserve"> </w:t>
      </w:r>
    </w:p>
    <w:p w14:paraId="45E316C6" w14:textId="77777777" w:rsidR="005E0A03" w:rsidRPr="0060003C" w:rsidRDefault="005E0A03" w:rsidP="005E0A03">
      <w:pPr>
        <w:ind w:firstLine="708"/>
        <w:rPr>
          <w:rFonts w:ascii="Verdana" w:hAnsi="Verdana"/>
          <w:sz w:val="22"/>
          <w:szCs w:val="22"/>
        </w:rPr>
      </w:pPr>
      <w:r w:rsidRPr="0060003C">
        <w:rPr>
          <w:rFonts w:ascii="Verdana" w:hAnsi="Verdana"/>
          <w:sz w:val="22"/>
          <w:szCs w:val="22"/>
        </w:rPr>
        <w:t xml:space="preserve">• Service 100 (112), médecin, </w:t>
      </w:r>
      <w:proofErr w:type="gramStart"/>
      <w:r w:rsidRPr="0060003C">
        <w:rPr>
          <w:rFonts w:ascii="Verdana" w:hAnsi="Verdana"/>
          <w:sz w:val="22"/>
          <w:szCs w:val="22"/>
        </w:rPr>
        <w:t>hôpitaux;</w:t>
      </w:r>
      <w:proofErr w:type="gramEnd"/>
      <w:r w:rsidRPr="0060003C">
        <w:rPr>
          <w:rFonts w:ascii="Verdana" w:hAnsi="Verdana"/>
          <w:sz w:val="22"/>
          <w:szCs w:val="22"/>
        </w:rPr>
        <w:t xml:space="preserve"> </w:t>
      </w:r>
    </w:p>
    <w:p w14:paraId="33ED710A" w14:textId="77777777" w:rsidR="005E0A03" w:rsidRPr="0060003C" w:rsidRDefault="005E0A03" w:rsidP="005E0A03">
      <w:pPr>
        <w:ind w:firstLine="708"/>
        <w:rPr>
          <w:rFonts w:ascii="Verdana" w:hAnsi="Verdana"/>
          <w:sz w:val="22"/>
          <w:szCs w:val="22"/>
        </w:rPr>
      </w:pPr>
      <w:r w:rsidRPr="0060003C">
        <w:rPr>
          <w:rFonts w:ascii="Verdana" w:hAnsi="Verdana"/>
          <w:sz w:val="22"/>
          <w:szCs w:val="22"/>
        </w:rPr>
        <w:t xml:space="preserve">• Antenne de Police de la commune ; </w:t>
      </w:r>
    </w:p>
    <w:p w14:paraId="37164E92" w14:textId="77777777" w:rsidR="005E0A03" w:rsidRPr="0060003C" w:rsidRDefault="005E0A03" w:rsidP="005E0A03">
      <w:pPr>
        <w:ind w:firstLine="708"/>
        <w:rPr>
          <w:rFonts w:ascii="Verdana" w:hAnsi="Verdana"/>
          <w:sz w:val="22"/>
          <w:szCs w:val="22"/>
        </w:rPr>
      </w:pPr>
      <w:r w:rsidRPr="0060003C">
        <w:rPr>
          <w:rFonts w:ascii="Verdana" w:hAnsi="Verdana"/>
          <w:sz w:val="22"/>
          <w:szCs w:val="22"/>
        </w:rPr>
        <w:t>• Zone de Police du Condroz – 085/308.530 ou 101</w:t>
      </w:r>
    </w:p>
    <w:p w14:paraId="6DD10AE2" w14:textId="77777777" w:rsidR="005E0A03" w:rsidRPr="0060003C" w:rsidRDefault="005E0A03" w:rsidP="005E0A03">
      <w:pPr>
        <w:rPr>
          <w:rFonts w:ascii="Verdana" w:hAnsi="Verdana"/>
          <w:sz w:val="22"/>
          <w:szCs w:val="22"/>
        </w:rPr>
      </w:pPr>
      <w:r w:rsidRPr="0060003C">
        <w:rPr>
          <w:rFonts w:ascii="Verdana" w:hAnsi="Verdana"/>
          <w:sz w:val="22"/>
          <w:szCs w:val="22"/>
        </w:rPr>
        <w:t xml:space="preserve"> </w:t>
      </w:r>
      <w:r w:rsidRPr="0060003C">
        <w:rPr>
          <w:rFonts w:ascii="Verdana" w:hAnsi="Verdana"/>
          <w:sz w:val="22"/>
          <w:szCs w:val="22"/>
        </w:rPr>
        <w:tab/>
        <w:t xml:space="preserve">• D.N.F.-Cantonnement et garde forestier du triage </w:t>
      </w:r>
    </w:p>
    <w:p w14:paraId="079B63C3" w14:textId="77777777" w:rsidR="005E0A03" w:rsidRPr="0060003C" w:rsidRDefault="005E0A03" w:rsidP="005E0A03">
      <w:pPr>
        <w:rPr>
          <w:rFonts w:ascii="Verdana" w:hAnsi="Verdana"/>
          <w:sz w:val="22"/>
          <w:szCs w:val="22"/>
        </w:rPr>
      </w:pPr>
    </w:p>
    <w:p w14:paraId="6F4ED36E" w14:textId="6755665F" w:rsidR="005E0A03" w:rsidRPr="0060003C" w:rsidRDefault="00385E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.2.9.</w:t>
      </w:r>
      <w:r w:rsidR="005E0A03" w:rsidRPr="0060003C">
        <w:rPr>
          <w:rFonts w:ascii="Verdana" w:hAnsi="Verdana"/>
          <w:sz w:val="22"/>
          <w:szCs w:val="22"/>
        </w:rPr>
        <w:t xml:space="preserve"> De communiquer au </w:t>
      </w:r>
      <w:r w:rsidR="000B50F1" w:rsidRPr="0060003C">
        <w:rPr>
          <w:rFonts w:ascii="Verdana" w:hAnsi="Verdana"/>
          <w:sz w:val="22"/>
          <w:szCs w:val="22"/>
        </w:rPr>
        <w:t>preneur</w:t>
      </w:r>
      <w:r w:rsidR="005E0A03" w:rsidRPr="0060003C">
        <w:rPr>
          <w:rFonts w:ascii="Verdana" w:hAnsi="Verdana"/>
          <w:sz w:val="22"/>
          <w:szCs w:val="22"/>
        </w:rPr>
        <w:t xml:space="preserve">, lors de la conclusion du contrat de location, toute information relative à l’utilisation de la forêt. </w:t>
      </w:r>
    </w:p>
    <w:p w14:paraId="3E120784" w14:textId="77777777" w:rsidR="005E0A03" w:rsidRPr="0060003C" w:rsidRDefault="005E0A03" w:rsidP="005E0A03">
      <w:pPr>
        <w:rPr>
          <w:rFonts w:ascii="Verdana" w:hAnsi="Verdana"/>
          <w:sz w:val="22"/>
          <w:szCs w:val="22"/>
        </w:rPr>
      </w:pPr>
    </w:p>
    <w:p w14:paraId="54B723CD" w14:textId="15EA4954" w:rsidR="005E0A03" w:rsidRPr="0060003C" w:rsidRDefault="00385E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.2.10.</w:t>
      </w:r>
      <w:r w:rsidR="005E0A03" w:rsidRPr="0060003C">
        <w:rPr>
          <w:rFonts w:ascii="Verdana" w:hAnsi="Verdana"/>
          <w:sz w:val="22"/>
          <w:szCs w:val="22"/>
        </w:rPr>
        <w:t xml:space="preserve"> De veiller à la sécurité des foyers. </w:t>
      </w:r>
    </w:p>
    <w:p w14:paraId="10E548F1" w14:textId="77777777" w:rsidR="005E0A03" w:rsidRPr="0060003C" w:rsidRDefault="005E0A03" w:rsidP="005E0A03">
      <w:pPr>
        <w:rPr>
          <w:rFonts w:ascii="Verdana" w:hAnsi="Verdana"/>
          <w:sz w:val="22"/>
          <w:szCs w:val="22"/>
        </w:rPr>
      </w:pPr>
    </w:p>
    <w:p w14:paraId="472BF461" w14:textId="07CD8C25" w:rsidR="005E0A03" w:rsidRPr="0060003C" w:rsidRDefault="00385E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.2.11</w:t>
      </w:r>
      <w:r w:rsidR="005E0A03" w:rsidRPr="0060003C">
        <w:rPr>
          <w:rFonts w:ascii="Verdana" w:hAnsi="Verdana"/>
          <w:sz w:val="22"/>
          <w:szCs w:val="22"/>
        </w:rPr>
        <w:t xml:space="preserve">. De veiller à ce que, en cas d’urgence, les véhicules des services de secours puissent accéder sans encombre au terrain/bâtiment. </w:t>
      </w:r>
    </w:p>
    <w:p w14:paraId="7C4B1B3B" w14:textId="77777777" w:rsidR="005E0A03" w:rsidRPr="0060003C" w:rsidRDefault="005E0A03" w:rsidP="005E0A03">
      <w:pPr>
        <w:rPr>
          <w:rFonts w:ascii="Verdana" w:hAnsi="Verdana"/>
          <w:sz w:val="22"/>
          <w:szCs w:val="22"/>
        </w:rPr>
      </w:pPr>
    </w:p>
    <w:p w14:paraId="7B36DA2C" w14:textId="021AE386" w:rsidR="005E0A03" w:rsidRPr="0060003C" w:rsidRDefault="00385E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w:t>
      </w:r>
      <w:r w:rsidR="005E0A03" w:rsidRPr="0060003C">
        <w:rPr>
          <w:rFonts w:ascii="Verdana" w:hAnsi="Verdana"/>
          <w:sz w:val="22"/>
          <w:szCs w:val="22"/>
        </w:rPr>
        <w:t xml:space="preserve"> </w:t>
      </w:r>
      <w:r w:rsidR="005E0A03" w:rsidRPr="0060003C">
        <w:rPr>
          <w:rFonts w:ascii="Verdana" w:hAnsi="Verdana"/>
          <w:b/>
          <w:sz w:val="22"/>
          <w:szCs w:val="22"/>
        </w:rPr>
        <w:t xml:space="preserve">Le </w:t>
      </w:r>
      <w:r w:rsidR="000B50F1" w:rsidRPr="0060003C">
        <w:rPr>
          <w:rFonts w:ascii="Verdana" w:hAnsi="Verdana"/>
          <w:b/>
          <w:bCs/>
          <w:sz w:val="22"/>
          <w:szCs w:val="22"/>
        </w:rPr>
        <w:t>preneur</w:t>
      </w:r>
      <w:r w:rsidR="005E0A03" w:rsidRPr="0060003C">
        <w:rPr>
          <w:rFonts w:ascii="Verdana" w:hAnsi="Verdana"/>
          <w:b/>
          <w:sz w:val="22"/>
          <w:szCs w:val="22"/>
        </w:rPr>
        <w:t xml:space="preserve"> est </w:t>
      </w:r>
      <w:proofErr w:type="gramStart"/>
      <w:r w:rsidR="005E0A03" w:rsidRPr="0060003C">
        <w:rPr>
          <w:rFonts w:ascii="Verdana" w:hAnsi="Verdana"/>
          <w:b/>
          <w:sz w:val="22"/>
          <w:szCs w:val="22"/>
        </w:rPr>
        <w:t>obligé</w:t>
      </w:r>
      <w:r w:rsidR="005E0A03" w:rsidRPr="0060003C">
        <w:rPr>
          <w:rFonts w:ascii="Verdana" w:hAnsi="Verdana"/>
          <w:sz w:val="22"/>
          <w:szCs w:val="22"/>
        </w:rPr>
        <w:t>:</w:t>
      </w:r>
      <w:proofErr w:type="gramEnd"/>
      <w:r w:rsidR="005E0A03" w:rsidRPr="0060003C">
        <w:rPr>
          <w:rFonts w:ascii="Verdana" w:hAnsi="Verdana"/>
          <w:sz w:val="22"/>
          <w:szCs w:val="22"/>
        </w:rPr>
        <w:t xml:space="preserve"> </w:t>
      </w:r>
    </w:p>
    <w:p w14:paraId="025CD08F" w14:textId="77777777" w:rsidR="005E0A03" w:rsidRPr="0060003C" w:rsidRDefault="005E0A03" w:rsidP="005E0A03">
      <w:pPr>
        <w:rPr>
          <w:rFonts w:ascii="Verdana" w:hAnsi="Verdana"/>
          <w:sz w:val="22"/>
          <w:szCs w:val="22"/>
        </w:rPr>
      </w:pPr>
    </w:p>
    <w:p w14:paraId="3DB9BA1E" w14:textId="2EED6355" w:rsidR="005E0A03" w:rsidRPr="0060003C" w:rsidRDefault="000926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.3.1</w:t>
      </w:r>
      <w:r w:rsidR="005E0A03" w:rsidRPr="0060003C">
        <w:rPr>
          <w:rFonts w:ascii="Verdana" w:hAnsi="Verdana"/>
          <w:sz w:val="22"/>
          <w:szCs w:val="22"/>
        </w:rPr>
        <w:t xml:space="preserve">. De contacter le garde forestier du triage concerné avant l’organisation d’activité dans les bois soumis au régime forestier, de manière à connaître les zones de plantations ou d’exploitation forestière, les jours de chasse, les zones d’accès libre ou d’intérêt biologique, etc. </w:t>
      </w:r>
    </w:p>
    <w:p w14:paraId="1925E546" w14:textId="77777777" w:rsidR="005E0A03" w:rsidRPr="0060003C" w:rsidRDefault="005E0A03" w:rsidP="005E0A03">
      <w:pPr>
        <w:rPr>
          <w:rFonts w:ascii="Verdana" w:hAnsi="Verdana"/>
          <w:sz w:val="22"/>
          <w:szCs w:val="22"/>
        </w:rPr>
      </w:pPr>
    </w:p>
    <w:p w14:paraId="5DD966C6" w14:textId="7EFF9E3F" w:rsidR="005E0A03" w:rsidRPr="0060003C" w:rsidRDefault="000926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.3.2</w:t>
      </w:r>
      <w:r w:rsidR="005E0A03" w:rsidRPr="0060003C">
        <w:rPr>
          <w:rFonts w:ascii="Verdana" w:hAnsi="Verdana"/>
          <w:sz w:val="22"/>
          <w:szCs w:val="22"/>
        </w:rPr>
        <w:t>. D’obtenir du chef de cantonnement de la D.N.F., via le garde forestier du triage concerné, au moins un mois avant le déroulement du camp et pour le 1 er juin au plus tard pour les camps d’été, l’autorisation d’utiliser les aires forestières dans les bois soumis au régime forestier et ceci à quelque fin que ce soit (ramassage de bois morts, feux, construction, jeux diurnes ou nocturnes).</w:t>
      </w:r>
    </w:p>
    <w:p w14:paraId="7848AA8B" w14:textId="77777777" w:rsidR="005E0A03" w:rsidRPr="0060003C" w:rsidRDefault="005E0A03" w:rsidP="005E0A03">
      <w:pPr>
        <w:rPr>
          <w:rFonts w:ascii="Verdana" w:hAnsi="Verdana"/>
          <w:sz w:val="22"/>
          <w:szCs w:val="22"/>
        </w:rPr>
      </w:pPr>
    </w:p>
    <w:p w14:paraId="16C396ED" w14:textId="166DE45A" w:rsidR="005E0A03" w:rsidRPr="0060003C" w:rsidRDefault="000926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.3.3</w:t>
      </w:r>
      <w:r w:rsidR="005E0A03" w:rsidRPr="0060003C">
        <w:rPr>
          <w:rFonts w:ascii="Verdana" w:hAnsi="Verdana"/>
          <w:sz w:val="22"/>
          <w:szCs w:val="22"/>
        </w:rPr>
        <w:t xml:space="preserve">. De veiller au respect strict des périmètres de jeux autorisés dans la forêt. </w:t>
      </w:r>
    </w:p>
    <w:p w14:paraId="6881C275" w14:textId="77777777" w:rsidR="005E0A03" w:rsidRPr="0060003C" w:rsidRDefault="005E0A03" w:rsidP="005E0A03">
      <w:pPr>
        <w:rPr>
          <w:rFonts w:ascii="Verdana" w:hAnsi="Verdana"/>
          <w:sz w:val="22"/>
          <w:szCs w:val="22"/>
        </w:rPr>
      </w:pPr>
    </w:p>
    <w:p w14:paraId="550E03D4" w14:textId="37479E4C" w:rsidR="005E0A03" w:rsidRPr="0060003C" w:rsidRDefault="000926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.3.4</w:t>
      </w:r>
      <w:r w:rsidR="005E0A03" w:rsidRPr="0060003C">
        <w:rPr>
          <w:rFonts w:ascii="Verdana" w:hAnsi="Verdana"/>
          <w:sz w:val="22"/>
          <w:szCs w:val="22"/>
        </w:rPr>
        <w:t xml:space="preserve">. En vue d’empêcher toute nuisance par le bruit, d’interdire totalement l’installation de haut-parleurs, l’utilisation de mégaphones et la diffusion de musique amplifiée de 22.00 heures à 07.00 heures. </w:t>
      </w:r>
    </w:p>
    <w:p w14:paraId="15B5C97D" w14:textId="77777777" w:rsidR="005E0A03" w:rsidRPr="0060003C" w:rsidRDefault="005E0A03" w:rsidP="005E0A03">
      <w:pPr>
        <w:rPr>
          <w:rFonts w:ascii="Verdana" w:hAnsi="Verdana"/>
          <w:sz w:val="22"/>
          <w:szCs w:val="22"/>
        </w:rPr>
      </w:pPr>
    </w:p>
    <w:p w14:paraId="79FF8258" w14:textId="5FA14B16" w:rsidR="005E0A03" w:rsidRPr="0060003C" w:rsidRDefault="000926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.3.5</w:t>
      </w:r>
      <w:r w:rsidR="005E0A03" w:rsidRPr="0060003C">
        <w:rPr>
          <w:rFonts w:ascii="Verdana" w:hAnsi="Verdana"/>
          <w:sz w:val="22"/>
          <w:szCs w:val="22"/>
        </w:rPr>
        <w:t xml:space="preserve">. De veiller à l’enlèvement de tous les déchets conformément au règlement communal existant et de s’abstenir d’abandonner tous déchets en un endroit quelconque de la commune. Le locataire doit </w:t>
      </w:r>
      <w:proofErr w:type="gramStart"/>
      <w:r w:rsidR="005E0A03" w:rsidRPr="0060003C">
        <w:rPr>
          <w:rFonts w:ascii="Verdana" w:hAnsi="Verdana"/>
          <w:sz w:val="22"/>
          <w:szCs w:val="22"/>
        </w:rPr>
        <w:t>notamment:</w:t>
      </w:r>
      <w:proofErr w:type="gramEnd"/>
      <w:r w:rsidR="005E0A03" w:rsidRPr="0060003C">
        <w:rPr>
          <w:rFonts w:ascii="Verdana" w:hAnsi="Verdana"/>
          <w:sz w:val="22"/>
          <w:szCs w:val="22"/>
        </w:rPr>
        <w:t xml:space="preserve"> </w:t>
      </w:r>
    </w:p>
    <w:p w14:paraId="5A38642D" w14:textId="77777777" w:rsidR="005E0A03" w:rsidRPr="0060003C" w:rsidRDefault="005E0A03" w:rsidP="005E0A03">
      <w:pPr>
        <w:rPr>
          <w:rFonts w:ascii="Verdana" w:hAnsi="Verdana"/>
          <w:sz w:val="22"/>
          <w:szCs w:val="22"/>
        </w:rPr>
      </w:pPr>
      <w:r w:rsidRPr="0060003C">
        <w:rPr>
          <w:rFonts w:ascii="Verdana" w:hAnsi="Verdana"/>
          <w:sz w:val="22"/>
          <w:szCs w:val="22"/>
        </w:rPr>
        <w:t xml:space="preserve">a) déposer les immondices produites par le camp à l’endroit prévu par le règlement de maison/de camp et en tout cas, acheminer les déchets pour les enlèvements des immondices après la fin du camp, jusqu’à l’endroit habituellement prévu pour </w:t>
      </w:r>
      <w:proofErr w:type="gramStart"/>
      <w:r w:rsidRPr="0060003C">
        <w:rPr>
          <w:rFonts w:ascii="Verdana" w:hAnsi="Verdana"/>
          <w:sz w:val="22"/>
          <w:szCs w:val="22"/>
        </w:rPr>
        <w:t>l’enlèvement;</w:t>
      </w:r>
      <w:proofErr w:type="gramEnd"/>
      <w:r w:rsidRPr="0060003C">
        <w:rPr>
          <w:rFonts w:ascii="Verdana" w:hAnsi="Verdana"/>
          <w:sz w:val="22"/>
          <w:szCs w:val="22"/>
        </w:rPr>
        <w:t xml:space="preserve"> </w:t>
      </w:r>
    </w:p>
    <w:p w14:paraId="4067F614" w14:textId="77777777" w:rsidR="005E0A03" w:rsidRPr="0060003C" w:rsidRDefault="005E0A03" w:rsidP="005E0A03">
      <w:pPr>
        <w:rPr>
          <w:rFonts w:ascii="Verdana" w:hAnsi="Verdana"/>
          <w:sz w:val="22"/>
          <w:szCs w:val="22"/>
        </w:rPr>
      </w:pPr>
      <w:r w:rsidRPr="0060003C">
        <w:rPr>
          <w:rFonts w:ascii="Verdana" w:hAnsi="Verdana"/>
          <w:sz w:val="22"/>
          <w:szCs w:val="22"/>
        </w:rPr>
        <w:t xml:space="preserve">b) conditionner les immondices selon les prescriptions du règlement communal relatif à la gestion des déchets. </w:t>
      </w:r>
    </w:p>
    <w:p w14:paraId="6F582E09" w14:textId="77777777" w:rsidR="005E0A03" w:rsidRPr="0060003C" w:rsidRDefault="005E0A03" w:rsidP="005E0A03">
      <w:pPr>
        <w:rPr>
          <w:rFonts w:ascii="Verdana" w:hAnsi="Verdana"/>
          <w:sz w:val="22"/>
          <w:szCs w:val="22"/>
        </w:rPr>
      </w:pPr>
      <w:r w:rsidRPr="0060003C">
        <w:rPr>
          <w:rFonts w:ascii="Verdana" w:hAnsi="Verdana"/>
          <w:sz w:val="22"/>
          <w:szCs w:val="22"/>
        </w:rPr>
        <w:t xml:space="preserve">c) recouvrir les fosses au plus tard le jour du départ du </w:t>
      </w:r>
      <w:proofErr w:type="gramStart"/>
      <w:r w:rsidRPr="0060003C">
        <w:rPr>
          <w:rFonts w:ascii="Verdana" w:hAnsi="Verdana"/>
          <w:sz w:val="22"/>
          <w:szCs w:val="22"/>
        </w:rPr>
        <w:t>camp;</w:t>
      </w:r>
      <w:proofErr w:type="gramEnd"/>
      <w:r w:rsidRPr="0060003C">
        <w:rPr>
          <w:rFonts w:ascii="Verdana" w:hAnsi="Verdana"/>
          <w:sz w:val="22"/>
          <w:szCs w:val="22"/>
        </w:rPr>
        <w:t xml:space="preserve"> </w:t>
      </w:r>
    </w:p>
    <w:p w14:paraId="24EB0821" w14:textId="77777777" w:rsidR="005E0A03" w:rsidRPr="0060003C" w:rsidRDefault="005E0A03" w:rsidP="005E0A03">
      <w:pPr>
        <w:rPr>
          <w:rFonts w:ascii="Verdana" w:hAnsi="Verdana"/>
          <w:sz w:val="22"/>
          <w:szCs w:val="22"/>
        </w:rPr>
      </w:pPr>
      <w:r w:rsidRPr="0060003C">
        <w:rPr>
          <w:rFonts w:ascii="Verdana" w:hAnsi="Verdana"/>
          <w:sz w:val="22"/>
          <w:szCs w:val="22"/>
        </w:rPr>
        <w:t>d) en l’absence de WC, prévoir des feuillées creusées à une profondeur suffisante pour être recouvertes d’une couche de terre épaisse (50 cm minimum</w:t>
      </w:r>
      <w:proofErr w:type="gramStart"/>
      <w:r w:rsidRPr="0060003C">
        <w:rPr>
          <w:rFonts w:ascii="Verdana" w:hAnsi="Verdana"/>
          <w:sz w:val="22"/>
          <w:szCs w:val="22"/>
        </w:rPr>
        <w:t>);</w:t>
      </w:r>
      <w:proofErr w:type="gramEnd"/>
      <w:r w:rsidRPr="0060003C">
        <w:rPr>
          <w:rFonts w:ascii="Verdana" w:hAnsi="Verdana"/>
          <w:sz w:val="22"/>
          <w:szCs w:val="22"/>
        </w:rPr>
        <w:t xml:space="preserve"> </w:t>
      </w:r>
    </w:p>
    <w:p w14:paraId="67A3B360" w14:textId="77777777" w:rsidR="005E0A03" w:rsidRPr="0060003C" w:rsidRDefault="005E0A03" w:rsidP="005E0A03">
      <w:pPr>
        <w:rPr>
          <w:rFonts w:ascii="Verdana" w:hAnsi="Verdana"/>
          <w:sz w:val="22"/>
          <w:szCs w:val="22"/>
        </w:rPr>
      </w:pPr>
    </w:p>
    <w:p w14:paraId="0E255E77" w14:textId="642C61D1" w:rsidR="005E0A03" w:rsidRPr="0060003C" w:rsidRDefault="000926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.3.6</w:t>
      </w:r>
      <w:r w:rsidR="005E0A03" w:rsidRPr="0060003C">
        <w:rPr>
          <w:rFonts w:ascii="Verdana" w:hAnsi="Verdana"/>
          <w:sz w:val="22"/>
          <w:szCs w:val="22"/>
        </w:rPr>
        <w:t xml:space="preserve">. De souscrire une assurance en responsabilité civile couvrant de façon adéquate tous les risques et dangers liés au camp. </w:t>
      </w:r>
    </w:p>
    <w:p w14:paraId="4AA5C6FC" w14:textId="77777777" w:rsidR="005E0A03" w:rsidRPr="0060003C" w:rsidRDefault="005E0A03" w:rsidP="005E0A03">
      <w:pPr>
        <w:rPr>
          <w:rFonts w:ascii="Verdana" w:hAnsi="Verdana"/>
          <w:sz w:val="22"/>
          <w:szCs w:val="22"/>
        </w:rPr>
      </w:pPr>
    </w:p>
    <w:p w14:paraId="54CF7D86" w14:textId="375381AC" w:rsidR="005E0A03" w:rsidRPr="0060003C" w:rsidRDefault="000926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.3.7</w:t>
      </w:r>
      <w:r w:rsidR="005E0A03" w:rsidRPr="0060003C">
        <w:rPr>
          <w:rFonts w:ascii="Verdana" w:hAnsi="Verdana"/>
          <w:sz w:val="22"/>
          <w:szCs w:val="22"/>
        </w:rPr>
        <w:t xml:space="preserve">. De veiller à la présence permanente d’une personne adulte dans le camp lorsque des enfants s’y trouvent. </w:t>
      </w:r>
    </w:p>
    <w:p w14:paraId="370F5E90" w14:textId="77777777" w:rsidR="005E0A03" w:rsidRPr="0060003C" w:rsidRDefault="005E0A03" w:rsidP="005E0A03">
      <w:pPr>
        <w:rPr>
          <w:rFonts w:ascii="Verdana" w:hAnsi="Verdana"/>
          <w:sz w:val="22"/>
          <w:szCs w:val="22"/>
        </w:rPr>
      </w:pPr>
    </w:p>
    <w:p w14:paraId="63AB8ED4" w14:textId="41F47AF2" w:rsidR="005E0A03" w:rsidRPr="0060003C" w:rsidRDefault="00092600"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.3.8</w:t>
      </w:r>
      <w:r w:rsidR="005E0A03" w:rsidRPr="0060003C">
        <w:rPr>
          <w:rFonts w:ascii="Verdana" w:hAnsi="Verdana"/>
          <w:sz w:val="22"/>
          <w:szCs w:val="22"/>
        </w:rPr>
        <w:t>. D’organiser les jeux de nuits de manière à éviter que les enfants et les jeunes de moins de 16 ans ne déambulent seuls entre 22h00 et 06h00. Lors de ces activités nocturnes, tous les participants doivent être porteurs d’un équipement de sécurité assurant leur visibilité.</w:t>
      </w:r>
    </w:p>
    <w:p w14:paraId="47935706" w14:textId="77777777" w:rsidR="005E0A03" w:rsidRPr="0060003C" w:rsidRDefault="005E0A03" w:rsidP="005E0A03">
      <w:pPr>
        <w:rPr>
          <w:rFonts w:ascii="Verdana" w:hAnsi="Verdana"/>
          <w:sz w:val="22"/>
          <w:szCs w:val="22"/>
        </w:rPr>
      </w:pPr>
    </w:p>
    <w:p w14:paraId="7A7E4C41" w14:textId="6CBA5BC3" w:rsidR="005E0A03" w:rsidRPr="0060003C" w:rsidRDefault="003B0743"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.3.9</w:t>
      </w:r>
      <w:r w:rsidR="005E0A03" w:rsidRPr="0060003C">
        <w:rPr>
          <w:rFonts w:ascii="Verdana" w:hAnsi="Verdana"/>
          <w:sz w:val="22"/>
          <w:szCs w:val="22"/>
        </w:rPr>
        <w:t xml:space="preserve">. De munir les enfants qui quittent le camp d’une carte de signalement qui indique leur identité et l’emplacement du camp. </w:t>
      </w:r>
    </w:p>
    <w:p w14:paraId="5A4059F7" w14:textId="77777777" w:rsidR="005E0A03" w:rsidRPr="0060003C" w:rsidRDefault="005E0A03" w:rsidP="005E0A03">
      <w:pPr>
        <w:rPr>
          <w:rFonts w:ascii="Verdana" w:hAnsi="Verdana"/>
          <w:sz w:val="22"/>
          <w:szCs w:val="22"/>
        </w:rPr>
      </w:pPr>
    </w:p>
    <w:p w14:paraId="71C83869" w14:textId="5C974CB8" w:rsidR="005E0A03" w:rsidRPr="0060003C" w:rsidRDefault="003B0743"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.3.10</w:t>
      </w:r>
      <w:r w:rsidR="005E0A03" w:rsidRPr="0060003C">
        <w:rPr>
          <w:rFonts w:ascii="Verdana" w:hAnsi="Verdana"/>
          <w:sz w:val="22"/>
          <w:szCs w:val="22"/>
        </w:rPr>
        <w:t xml:space="preserve">. De veiller à la sécurité des foyers. D’être maître de ceux-ci. De veiller à leurs extinctions.  </w:t>
      </w:r>
    </w:p>
    <w:p w14:paraId="292912A0" w14:textId="77777777" w:rsidR="005E0A03" w:rsidRPr="0060003C" w:rsidRDefault="005E0A03" w:rsidP="005E0A03">
      <w:pPr>
        <w:rPr>
          <w:rFonts w:ascii="Verdana" w:hAnsi="Verdana"/>
          <w:sz w:val="22"/>
          <w:szCs w:val="22"/>
        </w:rPr>
      </w:pPr>
    </w:p>
    <w:p w14:paraId="27BC4EFB" w14:textId="66011E61" w:rsidR="005E0A03" w:rsidRPr="0060003C" w:rsidRDefault="003B0743"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.3.11</w:t>
      </w:r>
      <w:r w:rsidR="005E0A03" w:rsidRPr="0060003C">
        <w:rPr>
          <w:rFonts w:ascii="Verdana" w:hAnsi="Verdana"/>
          <w:sz w:val="22"/>
          <w:szCs w:val="22"/>
        </w:rPr>
        <w:t xml:space="preserve">. De remplir une déclaration précise du campement à </w:t>
      </w:r>
      <w:proofErr w:type="gramStart"/>
      <w:r w:rsidR="005E0A03" w:rsidRPr="0060003C">
        <w:rPr>
          <w:rFonts w:ascii="Verdana" w:hAnsi="Verdana"/>
          <w:sz w:val="22"/>
          <w:szCs w:val="22"/>
        </w:rPr>
        <w:t>savoir:</w:t>
      </w:r>
      <w:proofErr w:type="gramEnd"/>
      <w:r w:rsidR="005E0A03" w:rsidRPr="0060003C">
        <w:rPr>
          <w:rFonts w:ascii="Verdana" w:hAnsi="Verdana"/>
          <w:sz w:val="22"/>
          <w:szCs w:val="22"/>
        </w:rPr>
        <w:t xml:space="preserve"> </w:t>
      </w:r>
    </w:p>
    <w:p w14:paraId="7E2EB844" w14:textId="77777777" w:rsidR="005E0A03" w:rsidRPr="0060003C" w:rsidRDefault="005E0A03" w:rsidP="005E0A03">
      <w:pPr>
        <w:rPr>
          <w:rFonts w:ascii="Verdana" w:hAnsi="Verdana"/>
          <w:sz w:val="22"/>
          <w:szCs w:val="22"/>
        </w:rPr>
      </w:pPr>
      <w:r w:rsidRPr="0060003C">
        <w:rPr>
          <w:rFonts w:ascii="Verdana" w:hAnsi="Verdana"/>
          <w:sz w:val="22"/>
          <w:szCs w:val="22"/>
        </w:rPr>
        <w:t xml:space="preserve">Une liste de tous les membres du camp reprenant les noms, prénoms, date de naissance, adresse, tél ou GSM d’une personne de contact, remarque médicale ou alimentaire éventuelle. </w:t>
      </w:r>
    </w:p>
    <w:p w14:paraId="615FF4AC" w14:textId="2FC9CD5A" w:rsidR="005E0A03" w:rsidRPr="0060003C" w:rsidRDefault="005E0A03" w:rsidP="005E0A03">
      <w:pPr>
        <w:rPr>
          <w:rFonts w:ascii="Verdana" w:hAnsi="Verdana"/>
          <w:sz w:val="22"/>
          <w:szCs w:val="22"/>
        </w:rPr>
      </w:pPr>
      <w:r w:rsidRPr="0060003C">
        <w:rPr>
          <w:rFonts w:ascii="Verdana" w:hAnsi="Verdana"/>
          <w:sz w:val="22"/>
          <w:szCs w:val="22"/>
        </w:rPr>
        <w:t xml:space="preserve">Cette liste est établie sur support papier et est glissée sous pli définitivement scellé portant l'indication "Coordonnées des membres du camp situé à </w:t>
      </w:r>
      <w:proofErr w:type="gramStart"/>
      <w:r w:rsidRPr="0060003C">
        <w:rPr>
          <w:rFonts w:ascii="Verdana" w:hAnsi="Verdana"/>
          <w:sz w:val="22"/>
          <w:szCs w:val="22"/>
        </w:rPr>
        <w:t xml:space="preserve">  ,</w:t>
      </w:r>
      <w:proofErr w:type="gramEnd"/>
      <w:r w:rsidRPr="0060003C">
        <w:rPr>
          <w:rFonts w:ascii="Verdana" w:hAnsi="Verdana"/>
          <w:sz w:val="22"/>
          <w:szCs w:val="22"/>
        </w:rPr>
        <w:t xml:space="preserve"> …….. [Adresse exacte]". Ce pli scellé est glissé dans une seconde enveloppe fermée et est remis au responsable désigné par le Collège </w:t>
      </w:r>
      <w:r w:rsidR="000B50F1" w:rsidRPr="0060003C">
        <w:rPr>
          <w:rFonts w:ascii="Verdana" w:hAnsi="Verdana"/>
          <w:sz w:val="22"/>
          <w:szCs w:val="22"/>
        </w:rPr>
        <w:t>au plus tard</w:t>
      </w:r>
      <w:r w:rsidRPr="0060003C">
        <w:rPr>
          <w:rFonts w:ascii="Verdana" w:hAnsi="Verdana"/>
          <w:sz w:val="22"/>
          <w:szCs w:val="22"/>
        </w:rPr>
        <w:t xml:space="preserve"> le </w:t>
      </w:r>
      <w:r w:rsidR="000B50F1" w:rsidRPr="0060003C">
        <w:rPr>
          <w:rFonts w:ascii="Verdana" w:hAnsi="Verdana"/>
          <w:sz w:val="22"/>
          <w:szCs w:val="22"/>
        </w:rPr>
        <w:t>troisième</w:t>
      </w:r>
      <w:r w:rsidRPr="0060003C">
        <w:rPr>
          <w:rFonts w:ascii="Verdana" w:hAnsi="Verdana"/>
          <w:sz w:val="22"/>
          <w:szCs w:val="22"/>
        </w:rPr>
        <w:t xml:space="preserve"> jour d'arrivée sur le site. Ce document sera ensuite remis à l’Administration communale qui le conservera pendant toute la durée du campement et pourra le restituer au responsable de celui-ci lors de son départ du territoire de la commune. Ce pli scellé ne sera ouvert que dans le cas exceptionnel d’un déclenchement d’un plan d'urgence pouvant se produire sur un site de campement. Dans ce cas, aucune donnée ne pourra être communiquée à des personnes ou des disciplines non répertoriées dans le Plan Général d'Urgence et d’Intervention. </w:t>
      </w:r>
    </w:p>
    <w:p w14:paraId="393A60F2" w14:textId="77777777" w:rsidR="005E0A03" w:rsidRPr="0060003C" w:rsidRDefault="005E0A03" w:rsidP="005E0A03">
      <w:pPr>
        <w:rPr>
          <w:rFonts w:ascii="Verdana" w:hAnsi="Verdana"/>
          <w:sz w:val="22"/>
          <w:szCs w:val="22"/>
        </w:rPr>
      </w:pPr>
    </w:p>
    <w:p w14:paraId="0FA6046D" w14:textId="3A13D894" w:rsidR="005E0A03" w:rsidRPr="0060003C" w:rsidRDefault="00380363"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.3.12</w:t>
      </w:r>
      <w:r w:rsidR="005E0A03" w:rsidRPr="0060003C">
        <w:rPr>
          <w:rFonts w:ascii="Verdana" w:hAnsi="Verdana"/>
          <w:sz w:val="22"/>
          <w:szCs w:val="22"/>
        </w:rPr>
        <w:t xml:space="preserve">. Dans le cas du placement d’un drapeau ou </w:t>
      </w:r>
      <w:proofErr w:type="gramStart"/>
      <w:r w:rsidR="005E0A03" w:rsidRPr="0060003C">
        <w:rPr>
          <w:rFonts w:ascii="Verdana" w:hAnsi="Verdana"/>
          <w:sz w:val="22"/>
          <w:szCs w:val="22"/>
        </w:rPr>
        <w:t>d’une bannière régional</w:t>
      </w:r>
      <w:proofErr w:type="gramEnd"/>
      <w:r w:rsidR="005E0A03" w:rsidRPr="0060003C">
        <w:rPr>
          <w:rFonts w:ascii="Verdana" w:hAnsi="Verdana"/>
          <w:sz w:val="22"/>
          <w:szCs w:val="22"/>
        </w:rPr>
        <w:t xml:space="preserve">, de hisser le drapeau national à côté, en même quantité et de mêmes dimensions. Ne sont autorisés que les drapeaux ou bannières aux couleurs nationales, régionales, européennes et de la Fédération à laquelle appartient le mouvement de jeunesse. Tout autre drapeau ou bannière est interdit sur le site, aux abords du campement ainsi que sur les aires de jeux. </w:t>
      </w:r>
    </w:p>
    <w:p w14:paraId="6F047B46" w14:textId="77777777" w:rsidR="005E0A03" w:rsidRPr="0060003C" w:rsidRDefault="005E0A03" w:rsidP="005E0A03">
      <w:pPr>
        <w:rPr>
          <w:rFonts w:ascii="Verdana" w:hAnsi="Verdana"/>
          <w:sz w:val="22"/>
          <w:szCs w:val="22"/>
        </w:rPr>
      </w:pPr>
    </w:p>
    <w:p w14:paraId="19FA16AE" w14:textId="782CC0E9" w:rsidR="005E0A03" w:rsidRPr="0060003C" w:rsidRDefault="00380363"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.4</w:t>
      </w:r>
      <w:r w:rsidR="005E0A03" w:rsidRPr="0060003C">
        <w:rPr>
          <w:rFonts w:ascii="Verdana" w:hAnsi="Verdana"/>
          <w:sz w:val="22"/>
          <w:szCs w:val="22"/>
        </w:rPr>
        <w:t xml:space="preserve">. Aucun accès à un terrain de culture ou de bétail n’est autorisé sans l’accord du propriétaire. </w:t>
      </w:r>
    </w:p>
    <w:p w14:paraId="2A44DA91" w14:textId="77777777" w:rsidR="005E0A03" w:rsidRPr="0060003C" w:rsidRDefault="005E0A03" w:rsidP="005E0A03">
      <w:pPr>
        <w:rPr>
          <w:rFonts w:ascii="Verdana" w:hAnsi="Verdana"/>
          <w:sz w:val="22"/>
          <w:szCs w:val="22"/>
        </w:rPr>
      </w:pPr>
    </w:p>
    <w:p w14:paraId="2E81BFD9" w14:textId="7101F2DC" w:rsidR="005E0A03" w:rsidRPr="0060003C" w:rsidRDefault="00380363"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.5</w:t>
      </w:r>
      <w:r w:rsidR="005E0A03" w:rsidRPr="0060003C">
        <w:rPr>
          <w:rFonts w:ascii="Verdana" w:hAnsi="Verdana"/>
          <w:sz w:val="22"/>
          <w:szCs w:val="22"/>
        </w:rPr>
        <w:t xml:space="preserve">. </w:t>
      </w:r>
    </w:p>
    <w:p w14:paraId="42A9B323" w14:textId="456682A4" w:rsidR="005E0A03" w:rsidRPr="0060003C" w:rsidRDefault="00380363"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.5.1</w:t>
      </w:r>
      <w:r w:rsidR="005E0A03" w:rsidRPr="0060003C">
        <w:rPr>
          <w:rFonts w:ascii="Verdana" w:hAnsi="Verdana"/>
          <w:sz w:val="22"/>
          <w:szCs w:val="22"/>
        </w:rPr>
        <w:t xml:space="preserve">. Le terrain destiné au bivouac doit se situer dans un rayon de 100 mètres par rapport à un captage d’eau potable. En outre, nonobstant les dispositions du code forestier et du code rural, tout bivouac est interdit dans les forêts et à moins de 100 mètres des zones classées R et N au plan de secteur. </w:t>
      </w:r>
    </w:p>
    <w:p w14:paraId="034A0E40" w14:textId="77777777" w:rsidR="005E0A03" w:rsidRPr="0060003C" w:rsidRDefault="005E0A03" w:rsidP="005E0A03">
      <w:pPr>
        <w:rPr>
          <w:rFonts w:ascii="Verdana" w:hAnsi="Verdana"/>
          <w:sz w:val="22"/>
          <w:szCs w:val="22"/>
          <w:u w:val="single"/>
        </w:rPr>
      </w:pPr>
    </w:p>
    <w:p w14:paraId="4B115A22" w14:textId="4E28A3ED" w:rsidR="005E0A03" w:rsidRPr="0060003C" w:rsidRDefault="00380363" w:rsidP="005E0A03">
      <w:pPr>
        <w:rPr>
          <w:rFonts w:ascii="Verdana" w:hAnsi="Verdana"/>
          <w:sz w:val="22"/>
          <w:szCs w:val="22"/>
        </w:rPr>
      </w:pPr>
      <w:r w:rsidRPr="0060003C">
        <w:rPr>
          <w:rFonts w:ascii="Verdana" w:hAnsi="Verdana"/>
          <w:sz w:val="22"/>
          <w:szCs w:val="22"/>
          <w:u w:val="single"/>
        </w:rPr>
        <w:t>Article 20</w:t>
      </w:r>
      <w:r w:rsidR="005E0A03" w:rsidRPr="0060003C">
        <w:rPr>
          <w:rFonts w:ascii="Verdana" w:hAnsi="Verdana"/>
          <w:sz w:val="22"/>
          <w:szCs w:val="22"/>
          <w:u w:val="single"/>
        </w:rPr>
        <w:t>.5.2.</w:t>
      </w:r>
      <w:r w:rsidR="005E0A03" w:rsidRPr="0060003C">
        <w:rPr>
          <w:rFonts w:ascii="Verdana" w:hAnsi="Verdana"/>
          <w:sz w:val="22"/>
          <w:szCs w:val="22"/>
        </w:rPr>
        <w:t xml:space="preserve"> Il est interdit aux propriétaires, preneurs à bail ou usufruitiers de parcelles sises à des endroits visés au point </w:t>
      </w:r>
      <w:r w:rsidR="00E07FFB" w:rsidRPr="0060003C">
        <w:rPr>
          <w:rFonts w:ascii="Verdana" w:hAnsi="Verdana"/>
          <w:sz w:val="22"/>
          <w:szCs w:val="22"/>
        </w:rPr>
        <w:t>20</w:t>
      </w:r>
      <w:r w:rsidR="005E0A03" w:rsidRPr="0060003C">
        <w:rPr>
          <w:rFonts w:ascii="Verdana" w:hAnsi="Verdana"/>
          <w:sz w:val="22"/>
          <w:szCs w:val="22"/>
        </w:rPr>
        <w:t xml:space="preserve">.5.1. </w:t>
      </w:r>
      <w:proofErr w:type="gramStart"/>
      <w:r w:rsidR="005E0A03" w:rsidRPr="0060003C">
        <w:rPr>
          <w:rFonts w:ascii="Verdana" w:hAnsi="Verdana"/>
          <w:sz w:val="22"/>
          <w:szCs w:val="22"/>
        </w:rPr>
        <w:t>de</w:t>
      </w:r>
      <w:proofErr w:type="gramEnd"/>
      <w:r w:rsidR="005E0A03" w:rsidRPr="0060003C">
        <w:rPr>
          <w:rFonts w:ascii="Verdana" w:hAnsi="Verdana"/>
          <w:sz w:val="22"/>
          <w:szCs w:val="22"/>
        </w:rPr>
        <w:t xml:space="preserve"> mettre ces parcelles à disposition pour des camps de vacances. </w:t>
      </w:r>
    </w:p>
    <w:p w14:paraId="3172D8D1" w14:textId="0FE2D92A" w:rsidR="00732CB2" w:rsidRPr="0060003C" w:rsidRDefault="00732CB2" w:rsidP="001B2C73">
      <w:pPr>
        <w:jc w:val="both"/>
        <w:rPr>
          <w:rFonts w:ascii="Verdana" w:hAnsi="Verdana"/>
          <w:sz w:val="22"/>
          <w:szCs w:val="22"/>
        </w:rPr>
      </w:pPr>
    </w:p>
    <w:p w14:paraId="368DE55D" w14:textId="2DFCF06E" w:rsidR="00800F9F" w:rsidRPr="0060003C" w:rsidRDefault="00800F9F" w:rsidP="00800F9F">
      <w:pPr>
        <w:jc w:val="both"/>
        <w:rPr>
          <w:rFonts w:ascii="Verdana" w:hAnsi="Verdana"/>
          <w:i/>
          <w:iCs/>
          <w:sz w:val="22"/>
          <w:szCs w:val="22"/>
          <w:u w:val="single"/>
        </w:rPr>
      </w:pPr>
      <w:r w:rsidRPr="0060003C">
        <w:rPr>
          <w:rFonts w:ascii="Verdana" w:hAnsi="Verdana"/>
          <w:i/>
          <w:iCs/>
          <w:sz w:val="22"/>
          <w:szCs w:val="22"/>
          <w:u w:val="single"/>
        </w:rPr>
        <w:t xml:space="preserve">Section 5.2 : </w:t>
      </w:r>
      <w:r w:rsidR="00F33887" w:rsidRPr="0060003C">
        <w:rPr>
          <w:rFonts w:ascii="Verdana" w:hAnsi="Verdana"/>
          <w:i/>
          <w:iCs/>
          <w:sz w:val="22"/>
          <w:szCs w:val="22"/>
          <w:u w:val="single"/>
        </w:rPr>
        <w:t>Des maisons de vacances</w:t>
      </w:r>
    </w:p>
    <w:p w14:paraId="0CB1E558" w14:textId="0C3BF9FD" w:rsidR="00284BA4" w:rsidRPr="0060003C" w:rsidRDefault="00284BA4" w:rsidP="001B2C73">
      <w:pPr>
        <w:jc w:val="both"/>
        <w:rPr>
          <w:rFonts w:ascii="Verdana" w:hAnsi="Verdana"/>
          <w:sz w:val="22"/>
          <w:szCs w:val="22"/>
        </w:rPr>
      </w:pPr>
    </w:p>
    <w:p w14:paraId="5359A34E" w14:textId="52085A3C" w:rsidR="005B3B1F" w:rsidRPr="0060003C" w:rsidRDefault="005B3B1F" w:rsidP="005B3B1F">
      <w:pPr>
        <w:pStyle w:val="Titre4"/>
        <w:rPr>
          <w:rFonts w:ascii="Verdana" w:hAnsi="Verdana" w:cstheme="minorHAnsi"/>
          <w:sz w:val="22"/>
          <w:szCs w:val="22"/>
          <w:lang w:val="fr-BE"/>
        </w:rPr>
      </w:pPr>
      <w:r w:rsidRPr="0060003C">
        <w:rPr>
          <w:rFonts w:ascii="Verdana" w:hAnsi="Verdana" w:cstheme="minorHAnsi"/>
          <w:sz w:val="22"/>
          <w:szCs w:val="22"/>
          <w:lang w:val="fr-BE"/>
        </w:rPr>
        <w:t>Article 20</w:t>
      </w:r>
      <w:r w:rsidR="009832F8" w:rsidRPr="0060003C">
        <w:rPr>
          <w:rFonts w:ascii="Verdana" w:hAnsi="Verdana" w:cstheme="minorHAnsi"/>
          <w:sz w:val="22"/>
          <w:szCs w:val="22"/>
          <w:lang w:val="fr-BE"/>
        </w:rPr>
        <w:t>.6</w:t>
      </w:r>
      <w:r w:rsidRPr="0060003C">
        <w:rPr>
          <w:rFonts w:ascii="Verdana" w:hAnsi="Verdana" w:cstheme="minorHAnsi"/>
          <w:sz w:val="22"/>
          <w:szCs w:val="22"/>
          <w:lang w:val="fr-BE"/>
        </w:rPr>
        <w:t>:</w:t>
      </w:r>
    </w:p>
    <w:p w14:paraId="30DAD482"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xml:space="preserve"> </w:t>
      </w:r>
    </w:p>
    <w:p w14:paraId="56174BA7"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xml:space="preserve">Pour l’application du présent chapitre, on entend </w:t>
      </w:r>
      <w:proofErr w:type="gramStart"/>
      <w:r w:rsidRPr="0060003C">
        <w:rPr>
          <w:rFonts w:ascii="Verdana" w:hAnsi="Verdana" w:cstheme="minorHAnsi"/>
          <w:sz w:val="22"/>
          <w:szCs w:val="22"/>
        </w:rPr>
        <w:t>par:</w:t>
      </w:r>
      <w:proofErr w:type="gramEnd"/>
    </w:p>
    <w:p w14:paraId="56BE29FF" w14:textId="77777777" w:rsidR="005B3B1F" w:rsidRPr="0060003C" w:rsidRDefault="005B3B1F" w:rsidP="005B3B1F">
      <w:pPr>
        <w:rPr>
          <w:rFonts w:ascii="Verdana" w:hAnsi="Verdana" w:cstheme="minorHAnsi"/>
          <w:sz w:val="22"/>
          <w:szCs w:val="22"/>
        </w:rPr>
      </w:pPr>
    </w:p>
    <w:p w14:paraId="585DFDCB" w14:textId="77777777" w:rsidR="005B3B1F" w:rsidRPr="0060003C" w:rsidRDefault="005B3B1F" w:rsidP="005B3B1F">
      <w:pPr>
        <w:pStyle w:val="Paragraphedeliste"/>
        <w:widowControl w:val="0"/>
        <w:numPr>
          <w:ilvl w:val="0"/>
          <w:numId w:val="36"/>
        </w:numPr>
        <w:kinsoku w:val="0"/>
        <w:contextualSpacing/>
        <w:rPr>
          <w:rFonts w:ascii="Verdana" w:hAnsi="Verdana" w:cstheme="minorHAnsi"/>
          <w:b/>
          <w:bCs/>
        </w:rPr>
      </w:pPr>
      <w:proofErr w:type="gramStart"/>
      <w:r w:rsidRPr="0060003C">
        <w:rPr>
          <w:rFonts w:ascii="Verdana" w:hAnsi="Verdana" w:cstheme="minorHAnsi"/>
          <w:b/>
          <w:bCs/>
        </w:rPr>
        <w:t>«maison</w:t>
      </w:r>
      <w:proofErr w:type="gramEnd"/>
      <w:r w:rsidRPr="0060003C">
        <w:rPr>
          <w:rFonts w:ascii="Verdana" w:hAnsi="Verdana" w:cstheme="minorHAnsi"/>
          <w:b/>
          <w:bCs/>
        </w:rPr>
        <w:t xml:space="preserve"> de vacances»</w:t>
      </w:r>
      <w:r w:rsidRPr="0060003C">
        <w:rPr>
          <w:rFonts w:ascii="Verdana" w:hAnsi="Verdana" w:cstheme="minorHAnsi"/>
        </w:rPr>
        <w:t xml:space="preserve">, tout établissement proposant le logement ou l’occupation d’un terrain de camping touristique à un ou plusieurs </w:t>
      </w:r>
      <w:r w:rsidRPr="0060003C">
        <w:rPr>
          <w:rFonts w:ascii="Verdana" w:hAnsi="Verdana" w:cstheme="minorHAnsi"/>
          <w:b/>
          <w:bCs/>
          <w:u w:val="single"/>
        </w:rPr>
        <w:t>voyageurs</w:t>
      </w:r>
      <w:r w:rsidRPr="0060003C">
        <w:rPr>
          <w:rFonts w:ascii="Verdana" w:hAnsi="Verdana" w:cstheme="minorHAnsi"/>
          <w:b/>
          <w:bCs/>
          <w:i/>
          <w:iCs/>
        </w:rPr>
        <w:t xml:space="preserve"> </w:t>
      </w:r>
      <w:r w:rsidRPr="0060003C">
        <w:rPr>
          <w:rFonts w:ascii="Verdana" w:hAnsi="Verdana" w:cstheme="minorHAnsi"/>
        </w:rPr>
        <w:t xml:space="preserve"> même à titre occasionnel, quelle que soit sa capacité, qu’il soit reconnu (hébergement touristique du terroir) ou non (meublés de vacances). Ne sont pas considérés comme établissements d’hébergement touristique, les camps de jeunes ;</w:t>
      </w:r>
    </w:p>
    <w:p w14:paraId="28DE2CA4" w14:textId="77777777" w:rsidR="005B3B1F" w:rsidRPr="0060003C" w:rsidRDefault="005B3B1F" w:rsidP="005B3B1F">
      <w:pPr>
        <w:pStyle w:val="Paragraphedeliste"/>
        <w:widowControl w:val="0"/>
        <w:numPr>
          <w:ilvl w:val="0"/>
          <w:numId w:val="36"/>
        </w:numPr>
        <w:kinsoku w:val="0"/>
        <w:contextualSpacing/>
        <w:rPr>
          <w:rFonts w:ascii="Verdana" w:hAnsi="Verdana" w:cstheme="minorHAnsi"/>
          <w:b/>
          <w:bCs/>
        </w:rPr>
      </w:pPr>
      <w:proofErr w:type="gramStart"/>
      <w:r w:rsidRPr="0060003C">
        <w:rPr>
          <w:rFonts w:ascii="Verdana" w:hAnsi="Verdana" w:cstheme="minorHAnsi"/>
          <w:b/>
          <w:bCs/>
        </w:rPr>
        <w:t>«exploitant</w:t>
      </w:r>
      <w:proofErr w:type="gramEnd"/>
      <w:r w:rsidRPr="0060003C">
        <w:rPr>
          <w:rFonts w:ascii="Verdana" w:hAnsi="Verdana" w:cstheme="minorHAnsi"/>
          <w:b/>
          <w:bCs/>
        </w:rPr>
        <w:t>»</w:t>
      </w:r>
      <w:r w:rsidRPr="0060003C">
        <w:rPr>
          <w:rFonts w:ascii="Verdana" w:hAnsi="Verdana" w:cstheme="minorHAnsi"/>
        </w:rPr>
        <w:t>, toute personne proposant à la location, avec ou sans rétribution, une maison de vacances ;</w:t>
      </w:r>
    </w:p>
    <w:p w14:paraId="6E634586" w14:textId="77777777" w:rsidR="005B3B1F" w:rsidRPr="0060003C" w:rsidRDefault="005B3B1F" w:rsidP="005B3B1F">
      <w:pPr>
        <w:pStyle w:val="Paragraphedeliste"/>
        <w:widowControl w:val="0"/>
        <w:numPr>
          <w:ilvl w:val="0"/>
          <w:numId w:val="36"/>
        </w:numPr>
        <w:kinsoku w:val="0"/>
        <w:contextualSpacing/>
        <w:rPr>
          <w:rFonts w:ascii="Verdana" w:hAnsi="Verdana" w:cstheme="minorHAnsi"/>
          <w:b/>
          <w:bCs/>
        </w:rPr>
      </w:pPr>
      <w:proofErr w:type="gramStart"/>
      <w:r w:rsidRPr="0060003C">
        <w:rPr>
          <w:rFonts w:ascii="Verdana" w:hAnsi="Verdana" w:cstheme="minorHAnsi"/>
          <w:b/>
          <w:bCs/>
        </w:rPr>
        <w:t>«voyageur</w:t>
      </w:r>
      <w:proofErr w:type="gramEnd"/>
      <w:r w:rsidRPr="0060003C">
        <w:rPr>
          <w:rFonts w:ascii="Verdana" w:hAnsi="Verdana" w:cstheme="minorHAnsi"/>
          <w:b/>
          <w:bCs/>
        </w:rPr>
        <w:t>»</w:t>
      </w:r>
      <w:r w:rsidRPr="0060003C">
        <w:rPr>
          <w:rFonts w:ascii="Verdana" w:hAnsi="Verdana" w:cstheme="minorHAnsi"/>
        </w:rPr>
        <w:t>, toute personne, autre que l’exploitant, qui sur le territoire de la commune occupe en tout ou en partie une maison de vacances ;</w:t>
      </w:r>
    </w:p>
    <w:p w14:paraId="716F1D7D" w14:textId="77777777" w:rsidR="005B3B1F" w:rsidRPr="0060003C" w:rsidRDefault="005B3B1F" w:rsidP="005B3B1F">
      <w:pPr>
        <w:pStyle w:val="Paragraphedeliste"/>
        <w:widowControl w:val="0"/>
        <w:numPr>
          <w:ilvl w:val="0"/>
          <w:numId w:val="36"/>
        </w:numPr>
        <w:kinsoku w:val="0"/>
        <w:contextualSpacing/>
        <w:rPr>
          <w:rFonts w:ascii="Verdana" w:hAnsi="Verdana" w:cstheme="minorHAnsi"/>
        </w:rPr>
      </w:pPr>
      <w:proofErr w:type="gramStart"/>
      <w:r w:rsidRPr="0060003C">
        <w:rPr>
          <w:rFonts w:ascii="Verdana" w:hAnsi="Verdana" w:cstheme="minorHAnsi"/>
          <w:b/>
          <w:bCs/>
        </w:rPr>
        <w:t>«tourisme</w:t>
      </w:r>
      <w:proofErr w:type="gramEnd"/>
      <w:r w:rsidRPr="0060003C">
        <w:rPr>
          <w:rFonts w:ascii="Verdana" w:hAnsi="Verdana" w:cstheme="minorHAnsi"/>
          <w:b/>
          <w:bCs/>
        </w:rPr>
        <w:t xml:space="preserve"> social»</w:t>
      </w:r>
      <w:r w:rsidRPr="0060003C">
        <w:rPr>
          <w:rFonts w:ascii="Verdana" w:hAnsi="Verdana" w:cstheme="minorHAnsi"/>
        </w:rPr>
        <w:t>, les activités de loisirs et de vacances organisées par une association reconnue selon le décret du 06 mars 1997 relatif au tourisme social exécuté par l’AGW du 27 novembre 1997, de façon à offrir à toute personne, et en particulier aux personnes économiquement et culturellement défavorisées, les meilleures conditions pratiques d’accès réel à ces activités.</w:t>
      </w:r>
    </w:p>
    <w:p w14:paraId="4ECB2F55" w14:textId="77777777" w:rsidR="005B3B1F" w:rsidRPr="0060003C" w:rsidRDefault="005B3B1F" w:rsidP="005B3B1F">
      <w:pPr>
        <w:rPr>
          <w:rFonts w:ascii="Verdana" w:hAnsi="Verdana" w:cstheme="minorHAnsi"/>
          <w:sz w:val="22"/>
          <w:szCs w:val="22"/>
        </w:rPr>
      </w:pPr>
    </w:p>
    <w:p w14:paraId="63E3B182" w14:textId="724D0005" w:rsidR="005B3B1F" w:rsidRPr="0060003C" w:rsidRDefault="005B3B1F" w:rsidP="005B3B1F">
      <w:pPr>
        <w:pStyle w:val="Titre4"/>
        <w:rPr>
          <w:rFonts w:ascii="Verdana" w:hAnsi="Verdana" w:cstheme="minorHAnsi"/>
          <w:sz w:val="22"/>
          <w:szCs w:val="22"/>
          <w:lang w:val="fr-BE"/>
        </w:rPr>
      </w:pPr>
      <w:r w:rsidRPr="0060003C">
        <w:rPr>
          <w:rFonts w:ascii="Verdana" w:hAnsi="Verdana" w:cstheme="minorHAnsi"/>
          <w:sz w:val="22"/>
          <w:szCs w:val="22"/>
          <w:lang w:val="fr-BE"/>
        </w:rPr>
        <w:t xml:space="preserve">Article </w:t>
      </w:r>
      <w:r w:rsidR="009832F8" w:rsidRPr="0060003C">
        <w:rPr>
          <w:rFonts w:ascii="Verdana" w:hAnsi="Verdana" w:cstheme="minorHAnsi"/>
          <w:sz w:val="22"/>
          <w:szCs w:val="22"/>
          <w:lang w:val="fr-BE"/>
        </w:rPr>
        <w:t>20.7</w:t>
      </w:r>
    </w:p>
    <w:p w14:paraId="311DBC11" w14:textId="77777777" w:rsidR="005B3B1F" w:rsidRPr="0060003C" w:rsidRDefault="005B3B1F" w:rsidP="005B3B1F">
      <w:pPr>
        <w:rPr>
          <w:rFonts w:ascii="Verdana" w:hAnsi="Verdana" w:cstheme="minorHAnsi"/>
          <w:sz w:val="22"/>
          <w:szCs w:val="22"/>
        </w:rPr>
      </w:pPr>
    </w:p>
    <w:p w14:paraId="5CC4AAF8" w14:textId="41594826" w:rsidR="005B3B1F" w:rsidRPr="0060003C" w:rsidRDefault="00A9344C"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9832F8" w:rsidRPr="0060003C">
        <w:rPr>
          <w:rFonts w:ascii="Verdana" w:hAnsi="Verdana" w:cstheme="minorHAnsi"/>
          <w:sz w:val="22"/>
          <w:szCs w:val="22"/>
          <w:u w:val="single"/>
        </w:rPr>
        <w:t>20.7</w:t>
      </w:r>
      <w:r w:rsidR="005B3B1F" w:rsidRPr="0060003C">
        <w:rPr>
          <w:rFonts w:ascii="Verdana" w:hAnsi="Verdana" w:cstheme="minorHAnsi"/>
          <w:sz w:val="22"/>
          <w:szCs w:val="22"/>
          <w:u w:val="single"/>
        </w:rPr>
        <w:t>.1</w:t>
      </w:r>
      <w:r w:rsidR="005B3B1F" w:rsidRPr="0060003C">
        <w:rPr>
          <w:rFonts w:ascii="Verdana" w:hAnsi="Verdana" w:cstheme="minorHAnsi"/>
          <w:sz w:val="22"/>
          <w:szCs w:val="22"/>
        </w:rPr>
        <w:t>. Sans préjudice des dispositions du décret du 18 décembre 2003 relatif aux établissements d’hébergement touristique exécuté par l’AGW du 01/04/2010, nul ne peut mettre à la disposition de voyageurs un logement dans une maison de vacances s’il ne respecte pas les présentes dispositions.</w:t>
      </w:r>
    </w:p>
    <w:p w14:paraId="7FDFE147" w14:textId="77777777" w:rsidR="005B3B1F" w:rsidRPr="0060003C" w:rsidRDefault="005B3B1F" w:rsidP="005B3B1F">
      <w:pPr>
        <w:rPr>
          <w:rFonts w:ascii="Verdana" w:hAnsi="Verdana" w:cstheme="minorHAnsi"/>
          <w:sz w:val="22"/>
          <w:szCs w:val="22"/>
        </w:rPr>
      </w:pPr>
    </w:p>
    <w:p w14:paraId="4AD2644B" w14:textId="16A86DF1" w:rsidR="005B3B1F" w:rsidRPr="0060003C" w:rsidRDefault="00A9344C"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9832F8" w:rsidRPr="0060003C">
        <w:rPr>
          <w:rFonts w:ascii="Verdana" w:hAnsi="Verdana" w:cstheme="minorHAnsi"/>
          <w:sz w:val="22"/>
          <w:szCs w:val="22"/>
          <w:u w:val="single"/>
        </w:rPr>
        <w:t>20.7</w:t>
      </w:r>
      <w:r w:rsidR="005B3B1F" w:rsidRPr="0060003C">
        <w:rPr>
          <w:rFonts w:ascii="Verdana" w:hAnsi="Verdana" w:cstheme="minorHAnsi"/>
          <w:sz w:val="22"/>
          <w:szCs w:val="22"/>
          <w:u w:val="single"/>
        </w:rPr>
        <w:t>.2</w:t>
      </w:r>
      <w:r w:rsidR="005B3B1F" w:rsidRPr="0060003C">
        <w:rPr>
          <w:rFonts w:ascii="Verdana" w:hAnsi="Verdana" w:cstheme="minorHAnsi"/>
          <w:sz w:val="22"/>
          <w:szCs w:val="22"/>
        </w:rPr>
        <w:t xml:space="preserve">. Tout propriétaire d’un bien bâti qu’il destine à un usage de maison de vacances doit, outre les formalités requises par le CODT. </w:t>
      </w:r>
      <w:proofErr w:type="gramStart"/>
      <w:r w:rsidR="005B3B1F" w:rsidRPr="0060003C">
        <w:rPr>
          <w:rFonts w:ascii="Verdana" w:hAnsi="Verdana" w:cstheme="minorHAnsi"/>
          <w:sz w:val="22"/>
          <w:szCs w:val="22"/>
        </w:rPr>
        <w:t>le</w:t>
      </w:r>
      <w:proofErr w:type="gramEnd"/>
      <w:r w:rsidR="005B3B1F" w:rsidRPr="0060003C">
        <w:rPr>
          <w:rFonts w:ascii="Verdana" w:hAnsi="Verdana" w:cstheme="minorHAnsi"/>
          <w:sz w:val="22"/>
          <w:szCs w:val="22"/>
        </w:rPr>
        <w:t xml:space="preserve"> cas échéant introduire si le bien échappe au permis en vertu du CODT. </w:t>
      </w:r>
      <w:proofErr w:type="gramStart"/>
      <w:r w:rsidR="005B3B1F" w:rsidRPr="0060003C">
        <w:rPr>
          <w:rFonts w:ascii="Verdana" w:hAnsi="Verdana" w:cstheme="minorHAnsi"/>
          <w:sz w:val="22"/>
          <w:szCs w:val="22"/>
        </w:rPr>
        <w:t>une</w:t>
      </w:r>
      <w:proofErr w:type="gramEnd"/>
      <w:r w:rsidR="005B3B1F" w:rsidRPr="0060003C">
        <w:rPr>
          <w:rFonts w:ascii="Verdana" w:hAnsi="Verdana" w:cstheme="minorHAnsi"/>
          <w:sz w:val="22"/>
          <w:szCs w:val="22"/>
        </w:rPr>
        <w:t xml:space="preserve"> demande d’autorisation d’exploiter.</w:t>
      </w:r>
    </w:p>
    <w:p w14:paraId="045E62B2" w14:textId="77777777" w:rsidR="005B3B1F" w:rsidRPr="0060003C" w:rsidRDefault="005B3B1F" w:rsidP="005B3B1F">
      <w:pPr>
        <w:rPr>
          <w:rFonts w:ascii="Verdana" w:hAnsi="Verdana" w:cstheme="minorHAnsi"/>
          <w:sz w:val="22"/>
          <w:szCs w:val="22"/>
          <w:u w:val="single"/>
        </w:rPr>
      </w:pPr>
    </w:p>
    <w:p w14:paraId="33FD0B26" w14:textId="2FA62A4E" w:rsidR="005B3B1F" w:rsidRPr="0060003C" w:rsidRDefault="00A9344C"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9832F8" w:rsidRPr="0060003C">
        <w:rPr>
          <w:rFonts w:ascii="Verdana" w:hAnsi="Verdana" w:cstheme="minorHAnsi"/>
          <w:sz w:val="22"/>
          <w:szCs w:val="22"/>
          <w:u w:val="single"/>
        </w:rPr>
        <w:t>20.7</w:t>
      </w:r>
      <w:r w:rsidR="005B3B1F" w:rsidRPr="0060003C">
        <w:rPr>
          <w:rFonts w:ascii="Verdana" w:hAnsi="Verdana" w:cstheme="minorHAnsi"/>
          <w:sz w:val="22"/>
          <w:szCs w:val="22"/>
          <w:u w:val="single"/>
        </w:rPr>
        <w:t>.3</w:t>
      </w:r>
      <w:r w:rsidR="005B3B1F" w:rsidRPr="0060003C">
        <w:rPr>
          <w:rFonts w:ascii="Verdana" w:hAnsi="Verdana" w:cstheme="minorHAnsi"/>
          <w:sz w:val="22"/>
          <w:szCs w:val="22"/>
        </w:rPr>
        <w:t xml:space="preserve">. Nul ne peut, sans autorisation préalable, exploiter une maison de vacances, un établissement d’hébergement touristique ou de tourisme social. </w:t>
      </w:r>
    </w:p>
    <w:p w14:paraId="0DA18B65"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L’autorisation n’est valable que pour le bâtiment et l’exploitant pour lequel elle a été délivrée.</w:t>
      </w:r>
    </w:p>
    <w:p w14:paraId="096D6C53"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xml:space="preserve">Elle n’est pas cessible.  En cas de nouvel exploitant, celui-ci doit introduire une nouvelle demande d’autorisation, dans les trois mois qui suivent le changement d’exploitant.  </w:t>
      </w:r>
    </w:p>
    <w:p w14:paraId="45E15C55"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En cas de décès du titulaire de l’autorisation, le nouvel exploitant doit introduire, une nouvelle demande d’autorisation dans un délai de six mois.</w:t>
      </w:r>
    </w:p>
    <w:p w14:paraId="719FFAD9" w14:textId="77777777" w:rsidR="005B3B1F" w:rsidRPr="0060003C" w:rsidRDefault="005B3B1F" w:rsidP="005B3B1F">
      <w:pPr>
        <w:rPr>
          <w:rFonts w:ascii="Verdana" w:hAnsi="Verdana" w:cstheme="minorHAnsi"/>
          <w:sz w:val="22"/>
          <w:szCs w:val="22"/>
        </w:rPr>
      </w:pPr>
    </w:p>
    <w:p w14:paraId="21674C19" w14:textId="004F55ED" w:rsidR="005B3B1F" w:rsidRPr="0060003C" w:rsidRDefault="00A9344C"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9832F8" w:rsidRPr="0060003C">
        <w:rPr>
          <w:rFonts w:ascii="Verdana" w:hAnsi="Verdana" w:cstheme="minorHAnsi"/>
          <w:sz w:val="22"/>
          <w:szCs w:val="22"/>
          <w:u w:val="single"/>
        </w:rPr>
        <w:t>20.7</w:t>
      </w:r>
      <w:r w:rsidR="005B3B1F" w:rsidRPr="0060003C">
        <w:rPr>
          <w:rFonts w:ascii="Verdana" w:hAnsi="Verdana" w:cstheme="minorHAnsi"/>
          <w:sz w:val="22"/>
          <w:szCs w:val="22"/>
          <w:u w:val="single"/>
        </w:rPr>
        <w:t>.4</w:t>
      </w:r>
      <w:r w:rsidR="005B3B1F" w:rsidRPr="0060003C">
        <w:rPr>
          <w:rFonts w:ascii="Verdana" w:hAnsi="Verdana" w:cstheme="minorHAnsi"/>
          <w:sz w:val="22"/>
          <w:szCs w:val="22"/>
        </w:rPr>
        <w:t>. Une maison de vacances ne peut être exploitée :</w:t>
      </w:r>
    </w:p>
    <w:p w14:paraId="12DF18E7"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si elle ne respecte pas les normes de salubrité en vigueur selon le Code wallon du Logement ;</w:t>
      </w:r>
    </w:p>
    <w:p w14:paraId="13CB03C7"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si elle ne dispose pas d’une attestation de sécurité-incendie, par laquelle il est établi que le bâtiment ou la partie de bâtiment affectée comme maison de vacances satisfait aux normes de sécurité-incendie spécifiques applicables au bâtiment ou à la partie de bâtiment concernée en vertu de la réglementation en vigueur ;</w:t>
      </w:r>
    </w:p>
    <w:p w14:paraId="6E5CA30F" w14:textId="77777777" w:rsidR="005B3B1F" w:rsidRPr="0060003C" w:rsidRDefault="005B3B1F" w:rsidP="005B3B1F">
      <w:pPr>
        <w:rPr>
          <w:rFonts w:ascii="Verdana" w:hAnsi="Verdana" w:cstheme="minorHAnsi"/>
          <w:sz w:val="22"/>
          <w:szCs w:val="22"/>
        </w:rPr>
      </w:pPr>
    </w:p>
    <w:p w14:paraId="72E8785F" w14:textId="31E38F00" w:rsidR="005B3B1F" w:rsidRPr="0060003C" w:rsidRDefault="00A9344C"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1E003A" w:rsidRPr="0060003C">
        <w:rPr>
          <w:rFonts w:ascii="Verdana" w:hAnsi="Verdana" w:cstheme="minorHAnsi"/>
          <w:sz w:val="22"/>
          <w:szCs w:val="22"/>
          <w:u w:val="single"/>
        </w:rPr>
        <w:t>20.7.5</w:t>
      </w:r>
      <w:r w:rsidR="005B3B1F" w:rsidRPr="0060003C">
        <w:rPr>
          <w:rFonts w:ascii="Verdana" w:hAnsi="Verdana" w:cstheme="minorHAnsi"/>
          <w:sz w:val="22"/>
          <w:szCs w:val="22"/>
        </w:rPr>
        <w:t>. Les chambres à coucher des maisons de vacances touristiques devront respecter les superficies minimales suivantes :</w:t>
      </w:r>
    </w:p>
    <w:p w14:paraId="5B5ED384"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- 8 m</w:t>
      </w:r>
      <w:r w:rsidRPr="0060003C">
        <w:rPr>
          <w:rFonts w:ascii="Verdana" w:hAnsi="Verdana" w:cstheme="minorHAnsi"/>
          <w:sz w:val="22"/>
          <w:szCs w:val="22"/>
          <w:vertAlign w:val="superscript"/>
        </w:rPr>
        <w:t>2</w:t>
      </w:r>
      <w:r w:rsidRPr="0060003C">
        <w:rPr>
          <w:rFonts w:ascii="Verdana" w:hAnsi="Verdana" w:cstheme="minorHAnsi"/>
          <w:sz w:val="22"/>
          <w:szCs w:val="22"/>
        </w:rPr>
        <w:t xml:space="preserve"> pour une chambre de 1 personne ;</w:t>
      </w:r>
    </w:p>
    <w:p w14:paraId="5FE5444B"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- 9 m</w:t>
      </w:r>
      <w:r w:rsidRPr="0060003C">
        <w:rPr>
          <w:rFonts w:ascii="Verdana" w:hAnsi="Verdana" w:cstheme="minorHAnsi"/>
          <w:sz w:val="22"/>
          <w:szCs w:val="22"/>
          <w:vertAlign w:val="superscript"/>
        </w:rPr>
        <w:t>2</w:t>
      </w:r>
      <w:r w:rsidRPr="0060003C">
        <w:rPr>
          <w:rFonts w:ascii="Verdana" w:hAnsi="Verdana" w:cstheme="minorHAnsi"/>
          <w:sz w:val="22"/>
          <w:szCs w:val="22"/>
        </w:rPr>
        <w:t xml:space="preserve"> pour une chambre de 2 personnes ;</w:t>
      </w:r>
    </w:p>
    <w:p w14:paraId="7979ED2D"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- 3 m² supplémentaires par personne ajoutée.</w:t>
      </w:r>
    </w:p>
    <w:p w14:paraId="558CC1D2"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Cette disposition n’est pas d’application pour les camps de jeunes et le tourisme social.</w:t>
      </w:r>
    </w:p>
    <w:p w14:paraId="13F4737A" w14:textId="77777777" w:rsidR="005B3B1F" w:rsidRPr="0060003C" w:rsidRDefault="005B3B1F" w:rsidP="005B3B1F">
      <w:pPr>
        <w:rPr>
          <w:rFonts w:ascii="Verdana" w:hAnsi="Verdana" w:cstheme="minorHAnsi"/>
          <w:sz w:val="22"/>
          <w:szCs w:val="22"/>
        </w:rPr>
      </w:pPr>
    </w:p>
    <w:p w14:paraId="23FECF29" w14:textId="333DF1EF" w:rsidR="005B3B1F" w:rsidRPr="0060003C" w:rsidRDefault="00A9344C"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1E003A" w:rsidRPr="0060003C">
        <w:rPr>
          <w:rFonts w:ascii="Verdana" w:hAnsi="Verdana" w:cstheme="minorHAnsi"/>
          <w:sz w:val="22"/>
          <w:szCs w:val="22"/>
          <w:u w:val="single"/>
        </w:rPr>
        <w:t>20.7.6</w:t>
      </w:r>
      <w:r w:rsidR="005B3B1F" w:rsidRPr="0060003C">
        <w:rPr>
          <w:rFonts w:ascii="Verdana" w:hAnsi="Verdana" w:cstheme="minorHAnsi"/>
          <w:sz w:val="22"/>
          <w:szCs w:val="22"/>
          <w:u w:val="single"/>
        </w:rPr>
        <w:t>.</w:t>
      </w:r>
      <w:r w:rsidR="005B3B1F" w:rsidRPr="0060003C">
        <w:rPr>
          <w:rFonts w:ascii="Verdana" w:hAnsi="Verdana" w:cstheme="minorHAnsi"/>
          <w:sz w:val="22"/>
          <w:szCs w:val="22"/>
        </w:rPr>
        <w:t xml:space="preserve"> Toutes transformations susceptibles de remettre en cause la sécurité en matière d’incendie rendent les attestations de sécurité-incendie caduques. </w:t>
      </w:r>
    </w:p>
    <w:p w14:paraId="015E2872" w14:textId="77777777" w:rsidR="005B3B1F" w:rsidRPr="0060003C" w:rsidRDefault="005B3B1F" w:rsidP="005B3B1F">
      <w:pPr>
        <w:rPr>
          <w:rFonts w:ascii="Verdana" w:hAnsi="Verdana" w:cstheme="minorHAnsi"/>
          <w:sz w:val="22"/>
          <w:szCs w:val="22"/>
        </w:rPr>
      </w:pPr>
    </w:p>
    <w:p w14:paraId="14425B02" w14:textId="7B1DD7BD" w:rsidR="005B3B1F" w:rsidRPr="0060003C" w:rsidRDefault="00A9344C"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1E003A" w:rsidRPr="0060003C">
        <w:rPr>
          <w:rFonts w:ascii="Verdana" w:hAnsi="Verdana" w:cstheme="minorHAnsi"/>
          <w:sz w:val="22"/>
          <w:szCs w:val="22"/>
          <w:u w:val="single"/>
        </w:rPr>
        <w:t>20.7.7</w:t>
      </w:r>
      <w:r w:rsidR="005B3B1F" w:rsidRPr="0060003C">
        <w:rPr>
          <w:rFonts w:ascii="Verdana" w:hAnsi="Verdana" w:cstheme="minorHAnsi"/>
          <w:sz w:val="22"/>
          <w:szCs w:val="22"/>
        </w:rPr>
        <w:t>. Chaque exploitant d’établissement de maison de vacances établira un règlement d’ordre intérieur reprenant entre autres les dispositions suivantes :</w:t>
      </w:r>
    </w:p>
    <w:p w14:paraId="50AA1B0B" w14:textId="77777777" w:rsidR="005B3B1F" w:rsidRPr="0060003C" w:rsidRDefault="005B3B1F" w:rsidP="005B3B1F">
      <w:pPr>
        <w:pStyle w:val="Paragraphedeliste"/>
        <w:widowControl w:val="0"/>
        <w:numPr>
          <w:ilvl w:val="0"/>
          <w:numId w:val="37"/>
        </w:numPr>
        <w:kinsoku w:val="0"/>
        <w:contextualSpacing/>
        <w:jc w:val="both"/>
        <w:rPr>
          <w:rFonts w:ascii="Verdana" w:hAnsi="Verdana" w:cstheme="minorHAnsi"/>
        </w:rPr>
      </w:pPr>
      <w:proofErr w:type="gramStart"/>
      <w:r w:rsidRPr="0060003C">
        <w:rPr>
          <w:rFonts w:ascii="Verdana" w:hAnsi="Verdana" w:cstheme="minorHAnsi"/>
        </w:rPr>
        <w:t>le</w:t>
      </w:r>
      <w:proofErr w:type="gramEnd"/>
      <w:r w:rsidRPr="0060003C">
        <w:rPr>
          <w:rFonts w:ascii="Verdana" w:hAnsi="Verdana" w:cstheme="minorHAnsi"/>
        </w:rPr>
        <w:t xml:space="preserve"> calme et l’ordre doivent régner entre 22.00 heures et 06.00 heures.</w:t>
      </w:r>
    </w:p>
    <w:p w14:paraId="28DC46A2" w14:textId="77777777" w:rsidR="005B3B1F" w:rsidRPr="0060003C" w:rsidRDefault="005B3B1F" w:rsidP="005B3B1F">
      <w:pPr>
        <w:pStyle w:val="Paragraphedeliste"/>
        <w:widowControl w:val="0"/>
        <w:numPr>
          <w:ilvl w:val="0"/>
          <w:numId w:val="37"/>
        </w:numPr>
        <w:kinsoku w:val="0"/>
        <w:contextualSpacing/>
        <w:jc w:val="both"/>
        <w:rPr>
          <w:rFonts w:ascii="Verdana" w:hAnsi="Verdana" w:cstheme="minorHAnsi"/>
        </w:rPr>
      </w:pPr>
      <w:proofErr w:type="gramStart"/>
      <w:r w:rsidRPr="0060003C">
        <w:rPr>
          <w:rFonts w:ascii="Verdana" w:hAnsi="Verdana" w:cstheme="minorHAnsi"/>
        </w:rPr>
        <w:t>toute</w:t>
      </w:r>
      <w:proofErr w:type="gramEnd"/>
      <w:r w:rsidRPr="0060003C">
        <w:rPr>
          <w:rFonts w:ascii="Verdana" w:hAnsi="Verdana" w:cstheme="minorHAnsi"/>
        </w:rPr>
        <w:t xml:space="preserve"> activité se déroulant à l’extérieur telle que barbecue, soirée musicale ne pourra incommoder le voisinage.</w:t>
      </w:r>
    </w:p>
    <w:p w14:paraId="258E778A" w14:textId="77777777" w:rsidR="005B3B1F" w:rsidRPr="0060003C" w:rsidRDefault="005B3B1F" w:rsidP="005B3B1F">
      <w:pPr>
        <w:pStyle w:val="Paragraphedeliste"/>
        <w:widowControl w:val="0"/>
        <w:numPr>
          <w:ilvl w:val="0"/>
          <w:numId w:val="37"/>
        </w:numPr>
        <w:kinsoku w:val="0"/>
        <w:contextualSpacing/>
        <w:jc w:val="both"/>
        <w:rPr>
          <w:rFonts w:ascii="Verdana" w:hAnsi="Verdana" w:cstheme="minorHAnsi"/>
        </w:rPr>
      </w:pPr>
      <w:r w:rsidRPr="0060003C">
        <w:rPr>
          <w:rFonts w:ascii="Verdana" w:hAnsi="Verdana" w:cstheme="minorHAnsi"/>
        </w:rPr>
        <w:t xml:space="preserve">Lorsque plusieurs familles ou groupes de personnes sont réunies dans des maisons de vacances proches, un responsable </w:t>
      </w:r>
      <w:proofErr w:type="gramStart"/>
      <w:r w:rsidRPr="0060003C">
        <w:rPr>
          <w:rFonts w:ascii="Verdana" w:hAnsi="Verdana" w:cstheme="minorHAnsi"/>
        </w:rPr>
        <w:t>majeur  du</w:t>
      </w:r>
      <w:proofErr w:type="gramEnd"/>
      <w:r w:rsidRPr="0060003C">
        <w:rPr>
          <w:rFonts w:ascii="Verdana" w:hAnsi="Verdana" w:cstheme="minorHAnsi"/>
        </w:rPr>
        <w:t xml:space="preserve"> groupe est désigné et son identité est déclarée comme telle à l’exploitant.  </w:t>
      </w:r>
    </w:p>
    <w:p w14:paraId="658CB5EF" w14:textId="77777777" w:rsidR="005B3B1F" w:rsidRPr="0060003C" w:rsidRDefault="005B3B1F" w:rsidP="005B3B1F">
      <w:pPr>
        <w:pStyle w:val="Paragraphedeliste"/>
        <w:widowControl w:val="0"/>
        <w:numPr>
          <w:ilvl w:val="0"/>
          <w:numId w:val="37"/>
        </w:numPr>
        <w:kinsoku w:val="0"/>
        <w:contextualSpacing/>
        <w:jc w:val="both"/>
        <w:rPr>
          <w:rFonts w:ascii="Verdana" w:hAnsi="Verdana" w:cstheme="minorHAnsi"/>
        </w:rPr>
      </w:pPr>
      <w:r w:rsidRPr="0060003C">
        <w:rPr>
          <w:rFonts w:ascii="Verdana" w:hAnsi="Verdana" w:cstheme="minorHAnsi"/>
        </w:rPr>
        <w:t>Les affiches, balisage et autre matériel de signalisation posés dans le cadre d’éventuelles activités seront enlevés avant le départ des participants</w:t>
      </w:r>
    </w:p>
    <w:p w14:paraId="622C72A1" w14:textId="77777777" w:rsidR="005B3B1F" w:rsidRPr="0060003C" w:rsidRDefault="005B3B1F" w:rsidP="005B3B1F">
      <w:pPr>
        <w:pStyle w:val="Paragraphedeliste"/>
        <w:widowControl w:val="0"/>
        <w:numPr>
          <w:ilvl w:val="0"/>
          <w:numId w:val="37"/>
        </w:numPr>
        <w:kinsoku w:val="0"/>
        <w:contextualSpacing/>
        <w:jc w:val="both"/>
        <w:rPr>
          <w:rFonts w:ascii="Verdana" w:hAnsi="Verdana" w:cstheme="minorHAnsi"/>
        </w:rPr>
      </w:pPr>
      <w:r w:rsidRPr="0060003C">
        <w:rPr>
          <w:rFonts w:ascii="Verdana" w:hAnsi="Verdana" w:cstheme="minorHAnsi"/>
        </w:rPr>
        <w:t>Le respect des propriétés privées et du voisinage.</w:t>
      </w:r>
    </w:p>
    <w:p w14:paraId="5E367E67" w14:textId="77777777" w:rsidR="005B3B1F" w:rsidRPr="0060003C" w:rsidRDefault="005B3B1F" w:rsidP="005B3B1F">
      <w:pPr>
        <w:rPr>
          <w:rFonts w:ascii="Verdana" w:hAnsi="Verdana" w:cstheme="minorHAnsi"/>
          <w:sz w:val="22"/>
          <w:szCs w:val="22"/>
        </w:rPr>
      </w:pPr>
    </w:p>
    <w:p w14:paraId="6B9C0F2E" w14:textId="1F579DFC" w:rsidR="005B3B1F" w:rsidRPr="0060003C" w:rsidRDefault="003C4482"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1E003A" w:rsidRPr="0060003C">
        <w:rPr>
          <w:rFonts w:ascii="Verdana" w:hAnsi="Verdana" w:cstheme="minorHAnsi"/>
          <w:sz w:val="22"/>
          <w:szCs w:val="22"/>
          <w:u w:val="single"/>
        </w:rPr>
        <w:t>20.7.8</w:t>
      </w:r>
      <w:r w:rsidR="005B3B1F" w:rsidRPr="0060003C">
        <w:rPr>
          <w:rFonts w:ascii="Verdana" w:hAnsi="Verdana" w:cstheme="minorHAnsi"/>
          <w:sz w:val="22"/>
          <w:szCs w:val="22"/>
        </w:rPr>
        <w:t>. Sans préjudice de l’application du chapitre II, art. 141 à 147 du Titre XI, de la loi du 1</w:t>
      </w:r>
      <w:r w:rsidR="005B3B1F" w:rsidRPr="0060003C">
        <w:rPr>
          <w:rFonts w:ascii="Verdana" w:hAnsi="Verdana" w:cstheme="minorHAnsi"/>
          <w:sz w:val="22"/>
          <w:szCs w:val="22"/>
          <w:vertAlign w:val="superscript"/>
        </w:rPr>
        <w:t>er</w:t>
      </w:r>
      <w:r w:rsidR="005B3B1F" w:rsidRPr="0060003C">
        <w:rPr>
          <w:rFonts w:ascii="Verdana" w:hAnsi="Verdana" w:cstheme="minorHAnsi"/>
          <w:sz w:val="22"/>
          <w:szCs w:val="22"/>
        </w:rPr>
        <w:t xml:space="preserve"> mars 2007 instaurant « une réglementation relative à l'enregistrement et au </w:t>
      </w:r>
      <w:bookmarkStart w:id="90" w:name="hit5"/>
      <w:bookmarkEnd w:id="90"/>
      <w:r w:rsidR="005B3B1F" w:rsidRPr="0060003C">
        <w:rPr>
          <w:rFonts w:ascii="Verdana" w:hAnsi="Verdana" w:cstheme="minorHAnsi"/>
          <w:sz w:val="22"/>
          <w:szCs w:val="22"/>
        </w:rPr>
        <w:t xml:space="preserve">contrôle des </w:t>
      </w:r>
      <w:bookmarkStart w:id="91" w:name="hit6"/>
      <w:bookmarkEnd w:id="91"/>
      <w:r w:rsidR="005B3B1F" w:rsidRPr="0060003C">
        <w:rPr>
          <w:rFonts w:ascii="Verdana" w:hAnsi="Verdana" w:cstheme="minorHAnsi"/>
          <w:sz w:val="22"/>
          <w:szCs w:val="22"/>
        </w:rPr>
        <w:t xml:space="preserve">voyageurs résidant dans un service d'hébergement touristique », </w:t>
      </w:r>
    </w:p>
    <w:p w14:paraId="5CFF48C7"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tout voyageur doit être enregistré par l’exploitant ou par son préposé. Cet enregistrement doit se faire le jour de l'arrivée du voyageur.  </w:t>
      </w:r>
    </w:p>
    <w:p w14:paraId="4897D7E1"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Les données suivantes doivent être enregistrées : </w:t>
      </w:r>
    </w:p>
    <w:p w14:paraId="0441A790" w14:textId="77777777" w:rsidR="005B3B1F" w:rsidRPr="0060003C" w:rsidRDefault="005B3B1F" w:rsidP="005B3B1F">
      <w:pPr>
        <w:pStyle w:val="Paragraphedeliste"/>
        <w:widowControl w:val="0"/>
        <w:numPr>
          <w:ilvl w:val="0"/>
          <w:numId w:val="38"/>
        </w:numPr>
        <w:kinsoku w:val="0"/>
        <w:contextualSpacing/>
        <w:jc w:val="both"/>
        <w:rPr>
          <w:rFonts w:ascii="Verdana" w:hAnsi="Verdana" w:cstheme="minorHAnsi"/>
        </w:rPr>
      </w:pPr>
      <w:proofErr w:type="gramStart"/>
      <w:r w:rsidRPr="0060003C">
        <w:rPr>
          <w:rFonts w:ascii="Verdana" w:hAnsi="Verdana" w:cstheme="minorHAnsi"/>
        </w:rPr>
        <w:t>l’identité</w:t>
      </w:r>
      <w:proofErr w:type="gramEnd"/>
      <w:r w:rsidRPr="0060003C">
        <w:rPr>
          <w:rFonts w:ascii="Verdana" w:hAnsi="Verdana" w:cstheme="minorHAnsi"/>
        </w:rPr>
        <w:t xml:space="preserve"> de l’exploitant; </w:t>
      </w:r>
    </w:p>
    <w:p w14:paraId="65C5E41A" w14:textId="77777777" w:rsidR="005B3B1F" w:rsidRPr="0060003C" w:rsidRDefault="005B3B1F" w:rsidP="005B3B1F">
      <w:pPr>
        <w:pStyle w:val="Paragraphedeliste"/>
        <w:widowControl w:val="0"/>
        <w:numPr>
          <w:ilvl w:val="0"/>
          <w:numId w:val="38"/>
        </w:numPr>
        <w:kinsoku w:val="0"/>
        <w:contextualSpacing/>
        <w:jc w:val="both"/>
        <w:rPr>
          <w:rFonts w:ascii="Verdana" w:hAnsi="Verdana" w:cstheme="minorHAnsi"/>
        </w:rPr>
      </w:pPr>
      <w:proofErr w:type="gramStart"/>
      <w:r w:rsidRPr="0060003C">
        <w:rPr>
          <w:rFonts w:ascii="Verdana" w:hAnsi="Verdana" w:cstheme="minorHAnsi"/>
        </w:rPr>
        <w:t>un</w:t>
      </w:r>
      <w:proofErr w:type="gramEnd"/>
      <w:r w:rsidRPr="0060003C">
        <w:rPr>
          <w:rFonts w:ascii="Verdana" w:hAnsi="Verdana" w:cstheme="minorHAnsi"/>
        </w:rPr>
        <w:t xml:space="preserve"> numéro d'ordre unique et continu; </w:t>
      </w:r>
    </w:p>
    <w:p w14:paraId="73CC9A66" w14:textId="77777777" w:rsidR="005B3B1F" w:rsidRPr="0060003C" w:rsidRDefault="005B3B1F" w:rsidP="005B3B1F">
      <w:pPr>
        <w:pStyle w:val="Paragraphedeliste"/>
        <w:widowControl w:val="0"/>
        <w:numPr>
          <w:ilvl w:val="0"/>
          <w:numId w:val="38"/>
        </w:numPr>
        <w:kinsoku w:val="0"/>
        <w:contextualSpacing/>
        <w:jc w:val="both"/>
        <w:rPr>
          <w:rFonts w:ascii="Verdana" w:hAnsi="Verdana" w:cstheme="minorHAnsi"/>
        </w:rPr>
      </w:pPr>
      <w:proofErr w:type="gramStart"/>
      <w:r w:rsidRPr="0060003C">
        <w:rPr>
          <w:rFonts w:ascii="Verdana" w:hAnsi="Verdana" w:cstheme="minorHAnsi"/>
        </w:rPr>
        <w:t>la</w:t>
      </w:r>
      <w:proofErr w:type="gramEnd"/>
      <w:r w:rsidRPr="0060003C">
        <w:rPr>
          <w:rFonts w:ascii="Verdana" w:hAnsi="Verdana" w:cstheme="minorHAnsi"/>
        </w:rPr>
        <w:t xml:space="preserve"> date de l'arrivée; </w:t>
      </w:r>
    </w:p>
    <w:p w14:paraId="0B4C3CE9" w14:textId="77777777" w:rsidR="005B3B1F" w:rsidRPr="0060003C" w:rsidRDefault="005B3B1F" w:rsidP="005B3B1F">
      <w:pPr>
        <w:pStyle w:val="Paragraphedeliste"/>
        <w:widowControl w:val="0"/>
        <w:numPr>
          <w:ilvl w:val="0"/>
          <w:numId w:val="38"/>
        </w:numPr>
        <w:kinsoku w:val="0"/>
        <w:contextualSpacing/>
        <w:jc w:val="both"/>
        <w:rPr>
          <w:rFonts w:ascii="Verdana" w:hAnsi="Verdana" w:cstheme="minorHAnsi"/>
        </w:rPr>
      </w:pPr>
      <w:proofErr w:type="gramStart"/>
      <w:r w:rsidRPr="0060003C">
        <w:rPr>
          <w:rFonts w:ascii="Verdana" w:hAnsi="Verdana" w:cstheme="minorHAnsi"/>
        </w:rPr>
        <w:t>les</w:t>
      </w:r>
      <w:proofErr w:type="gramEnd"/>
      <w:r w:rsidRPr="0060003C">
        <w:rPr>
          <w:rFonts w:ascii="Verdana" w:hAnsi="Verdana" w:cstheme="minorHAnsi"/>
        </w:rPr>
        <w:t xml:space="preserve"> données d'identification du voyageur, à savoir : </w:t>
      </w:r>
    </w:p>
    <w:p w14:paraId="06C961E2" w14:textId="77777777" w:rsidR="005B3B1F" w:rsidRPr="0060003C" w:rsidRDefault="005B3B1F" w:rsidP="005B3B1F">
      <w:pPr>
        <w:pStyle w:val="Paragraphedeliste"/>
        <w:widowControl w:val="0"/>
        <w:numPr>
          <w:ilvl w:val="0"/>
          <w:numId w:val="39"/>
        </w:numPr>
        <w:kinsoku w:val="0"/>
        <w:contextualSpacing/>
        <w:jc w:val="both"/>
        <w:rPr>
          <w:rFonts w:ascii="Verdana" w:hAnsi="Verdana" w:cstheme="minorHAnsi"/>
        </w:rPr>
      </w:pPr>
      <w:proofErr w:type="gramStart"/>
      <w:r w:rsidRPr="0060003C">
        <w:rPr>
          <w:rFonts w:ascii="Verdana" w:hAnsi="Verdana" w:cstheme="minorHAnsi"/>
        </w:rPr>
        <w:t>nom</w:t>
      </w:r>
      <w:proofErr w:type="gramEnd"/>
      <w:r w:rsidRPr="0060003C">
        <w:rPr>
          <w:rFonts w:ascii="Verdana" w:hAnsi="Verdana" w:cstheme="minorHAnsi"/>
        </w:rPr>
        <w:t xml:space="preserve"> et prénom;</w:t>
      </w:r>
    </w:p>
    <w:p w14:paraId="76BCC728" w14:textId="77777777" w:rsidR="005B3B1F" w:rsidRPr="0060003C" w:rsidRDefault="005B3B1F" w:rsidP="005B3B1F">
      <w:pPr>
        <w:pStyle w:val="Paragraphedeliste"/>
        <w:widowControl w:val="0"/>
        <w:numPr>
          <w:ilvl w:val="0"/>
          <w:numId w:val="39"/>
        </w:numPr>
        <w:kinsoku w:val="0"/>
        <w:contextualSpacing/>
        <w:jc w:val="both"/>
        <w:rPr>
          <w:rFonts w:ascii="Verdana" w:hAnsi="Verdana" w:cstheme="minorHAnsi"/>
        </w:rPr>
      </w:pPr>
      <w:proofErr w:type="gramStart"/>
      <w:r w:rsidRPr="0060003C">
        <w:rPr>
          <w:rFonts w:ascii="Verdana" w:hAnsi="Verdana" w:cstheme="minorHAnsi"/>
        </w:rPr>
        <w:t>lieu</w:t>
      </w:r>
      <w:proofErr w:type="gramEnd"/>
      <w:r w:rsidRPr="0060003C">
        <w:rPr>
          <w:rFonts w:ascii="Verdana" w:hAnsi="Verdana" w:cstheme="minorHAnsi"/>
        </w:rPr>
        <w:t xml:space="preserve"> et date de naissance;</w:t>
      </w:r>
    </w:p>
    <w:p w14:paraId="4331423E" w14:textId="77777777" w:rsidR="005B3B1F" w:rsidRPr="0060003C" w:rsidRDefault="005B3B1F" w:rsidP="005B3B1F">
      <w:pPr>
        <w:pStyle w:val="Paragraphedeliste"/>
        <w:numPr>
          <w:ilvl w:val="0"/>
          <w:numId w:val="39"/>
        </w:numPr>
        <w:spacing w:after="200" w:line="276" w:lineRule="auto"/>
        <w:contextualSpacing/>
        <w:jc w:val="both"/>
        <w:rPr>
          <w:rFonts w:ascii="Verdana" w:hAnsi="Verdana" w:cstheme="minorHAnsi"/>
        </w:rPr>
      </w:pPr>
      <w:proofErr w:type="gramStart"/>
      <w:r w:rsidRPr="0060003C">
        <w:rPr>
          <w:rFonts w:ascii="Verdana" w:hAnsi="Verdana" w:cstheme="minorHAnsi"/>
        </w:rPr>
        <w:t>la</w:t>
      </w:r>
      <w:proofErr w:type="gramEnd"/>
      <w:r w:rsidRPr="0060003C">
        <w:rPr>
          <w:rFonts w:ascii="Verdana" w:hAnsi="Verdana" w:cstheme="minorHAnsi"/>
        </w:rPr>
        <w:t xml:space="preserve"> nationalité;</w:t>
      </w:r>
    </w:p>
    <w:p w14:paraId="53C70FFA" w14:textId="77777777" w:rsidR="005B3B1F" w:rsidRPr="0060003C" w:rsidRDefault="005B3B1F" w:rsidP="005B3B1F">
      <w:pPr>
        <w:pStyle w:val="Paragraphedeliste"/>
        <w:numPr>
          <w:ilvl w:val="0"/>
          <w:numId w:val="39"/>
        </w:numPr>
        <w:spacing w:after="200" w:line="276" w:lineRule="auto"/>
        <w:contextualSpacing/>
        <w:jc w:val="both"/>
        <w:rPr>
          <w:rFonts w:ascii="Verdana" w:hAnsi="Verdana" w:cstheme="minorHAnsi"/>
        </w:rPr>
      </w:pPr>
      <w:proofErr w:type="gramStart"/>
      <w:r w:rsidRPr="0060003C">
        <w:rPr>
          <w:rFonts w:ascii="Verdana" w:hAnsi="Verdana" w:cstheme="minorHAnsi"/>
        </w:rPr>
        <w:t>le</w:t>
      </w:r>
      <w:proofErr w:type="gramEnd"/>
      <w:r w:rsidRPr="0060003C">
        <w:rPr>
          <w:rFonts w:ascii="Verdana" w:hAnsi="Verdana" w:cstheme="minorHAnsi"/>
        </w:rPr>
        <w:t xml:space="preserve"> numéro du document d'identité présenté ou l'éventuel document de remplacement.</w:t>
      </w:r>
      <w:r w:rsidRPr="0060003C">
        <w:rPr>
          <w:rFonts w:ascii="Verdana" w:hAnsi="Verdana" w:cstheme="minorHAnsi"/>
        </w:rPr>
        <w:br/>
        <w:t>Pour les voyageurs disposant d'une carte d'identité délivrée ou fournie par les autorités belges les renseignements suivants doivent être indiqués : soit les renseignements visés au point a) ainsi que le numéro d'identification du Registre national, soit les renseignements visés aux points a), b) et d) ;</w:t>
      </w:r>
    </w:p>
    <w:p w14:paraId="16BCC04A" w14:textId="77777777" w:rsidR="005B3B1F" w:rsidRPr="0060003C" w:rsidRDefault="005B3B1F" w:rsidP="005B3B1F">
      <w:pPr>
        <w:pStyle w:val="Paragraphedeliste"/>
        <w:widowControl w:val="0"/>
        <w:numPr>
          <w:ilvl w:val="0"/>
          <w:numId w:val="38"/>
        </w:numPr>
        <w:kinsoku w:val="0"/>
        <w:contextualSpacing/>
        <w:jc w:val="both"/>
        <w:rPr>
          <w:rFonts w:ascii="Verdana" w:hAnsi="Verdana" w:cstheme="minorHAnsi"/>
        </w:rPr>
      </w:pPr>
      <w:proofErr w:type="gramStart"/>
      <w:r w:rsidRPr="0060003C">
        <w:rPr>
          <w:rFonts w:ascii="Verdana" w:hAnsi="Verdana" w:cstheme="minorHAnsi"/>
        </w:rPr>
        <w:t>le</w:t>
      </w:r>
      <w:proofErr w:type="gramEnd"/>
      <w:r w:rsidRPr="0060003C">
        <w:rPr>
          <w:rFonts w:ascii="Verdana" w:hAnsi="Verdana" w:cstheme="minorHAnsi"/>
        </w:rPr>
        <w:t xml:space="preserve"> nom et prénom des enfants mineurs d'âge accompagnant le voyageur majeur. </w:t>
      </w:r>
    </w:p>
    <w:p w14:paraId="6229A1E2" w14:textId="77777777" w:rsidR="005B3B1F" w:rsidRPr="0060003C" w:rsidRDefault="005B3B1F" w:rsidP="005B3B1F">
      <w:pPr>
        <w:pStyle w:val="Paragraphedeliste"/>
        <w:widowControl w:val="0"/>
        <w:numPr>
          <w:ilvl w:val="0"/>
          <w:numId w:val="38"/>
        </w:numPr>
        <w:kinsoku w:val="0"/>
        <w:contextualSpacing/>
        <w:jc w:val="both"/>
        <w:rPr>
          <w:rFonts w:ascii="Verdana" w:hAnsi="Verdana" w:cstheme="minorHAnsi"/>
        </w:rPr>
      </w:pPr>
      <w:r w:rsidRPr="0060003C">
        <w:rPr>
          <w:rFonts w:ascii="Verdana" w:hAnsi="Verdana" w:cstheme="minorHAnsi"/>
        </w:rPr>
        <w:t>Dans les vingt-quatre heures après le départ du voyageur, l'enregistrement doit être complété par la date de départ.</w:t>
      </w:r>
    </w:p>
    <w:p w14:paraId="7234547C"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L’exploitant ou son préposé vérifie l'exactitude des renseignements fournis et se fait présenter à cet effet les documents d'identité ou les documents de remplacement par le voyageur. Le voyageur est obligé de présenter ces pièces.</w:t>
      </w:r>
    </w:p>
    <w:p w14:paraId="5C99FCC6" w14:textId="77777777" w:rsidR="005B3B1F" w:rsidRPr="0060003C" w:rsidRDefault="005B3B1F" w:rsidP="005B3B1F">
      <w:pPr>
        <w:rPr>
          <w:rFonts w:ascii="Verdana" w:hAnsi="Verdana" w:cstheme="minorHAnsi"/>
          <w:sz w:val="22"/>
          <w:szCs w:val="22"/>
        </w:rPr>
      </w:pPr>
    </w:p>
    <w:p w14:paraId="1A832F25"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Si la demande lui est faite, l’exploitant ou son préposé met les données enregistrées à disposition de la police de sorte que le contrôle en est possible.</w:t>
      </w:r>
    </w:p>
    <w:p w14:paraId="35B4518B" w14:textId="77777777" w:rsidR="005B3B1F" w:rsidRPr="0060003C" w:rsidRDefault="005B3B1F" w:rsidP="005B3B1F">
      <w:pPr>
        <w:rPr>
          <w:rFonts w:ascii="Verdana" w:hAnsi="Verdana" w:cstheme="minorHAnsi"/>
          <w:sz w:val="22"/>
          <w:szCs w:val="22"/>
        </w:rPr>
      </w:pPr>
    </w:p>
    <w:p w14:paraId="61A916B0" w14:textId="6C0486B5" w:rsidR="005B3B1F" w:rsidRPr="0060003C" w:rsidRDefault="003C4482"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1E003A" w:rsidRPr="0060003C">
        <w:rPr>
          <w:rFonts w:ascii="Verdana" w:hAnsi="Verdana" w:cstheme="minorHAnsi"/>
          <w:sz w:val="22"/>
          <w:szCs w:val="22"/>
          <w:u w:val="single"/>
        </w:rPr>
        <w:t>20.7.9</w:t>
      </w:r>
      <w:r w:rsidR="005B3B1F" w:rsidRPr="0060003C">
        <w:rPr>
          <w:rFonts w:ascii="Verdana" w:hAnsi="Verdana" w:cstheme="minorHAnsi"/>
          <w:sz w:val="22"/>
          <w:szCs w:val="22"/>
        </w:rPr>
        <w:t xml:space="preserve">. Autorisation et fermeture par mesure </w:t>
      </w:r>
      <w:proofErr w:type="gramStart"/>
      <w:r w:rsidR="005B3B1F" w:rsidRPr="0060003C">
        <w:rPr>
          <w:rFonts w:ascii="Verdana" w:hAnsi="Verdana" w:cstheme="minorHAnsi"/>
          <w:sz w:val="22"/>
          <w:szCs w:val="22"/>
        </w:rPr>
        <w:t>d’office:</w:t>
      </w:r>
      <w:proofErr w:type="gramEnd"/>
      <w:r w:rsidR="005B3B1F" w:rsidRPr="0060003C">
        <w:rPr>
          <w:rFonts w:ascii="Verdana" w:hAnsi="Verdana" w:cstheme="minorHAnsi"/>
          <w:sz w:val="22"/>
          <w:szCs w:val="22"/>
        </w:rPr>
        <w:t xml:space="preserve"> </w:t>
      </w:r>
    </w:p>
    <w:p w14:paraId="2ED84BEF" w14:textId="77777777" w:rsidR="005B3B1F" w:rsidRPr="0060003C" w:rsidRDefault="005B3B1F" w:rsidP="005B3B1F">
      <w:pPr>
        <w:pStyle w:val="Paragraphedeliste"/>
        <w:widowControl w:val="0"/>
        <w:numPr>
          <w:ilvl w:val="0"/>
          <w:numId w:val="40"/>
        </w:numPr>
        <w:kinsoku w:val="0"/>
        <w:contextualSpacing/>
        <w:jc w:val="both"/>
        <w:rPr>
          <w:rFonts w:ascii="Verdana" w:hAnsi="Verdana" w:cstheme="minorHAnsi"/>
        </w:rPr>
      </w:pPr>
      <w:r w:rsidRPr="0060003C">
        <w:rPr>
          <w:rFonts w:ascii="Verdana" w:hAnsi="Verdana" w:cstheme="minorHAnsi"/>
        </w:rPr>
        <w:t xml:space="preserve">La validité de l’attestation sécurité-incendie, </w:t>
      </w:r>
    </w:p>
    <w:p w14:paraId="3AE5DC2D" w14:textId="77777777" w:rsidR="005B3B1F" w:rsidRPr="0060003C" w:rsidRDefault="005B3B1F" w:rsidP="005B3B1F">
      <w:pPr>
        <w:pStyle w:val="Paragraphedeliste"/>
        <w:widowControl w:val="0"/>
        <w:numPr>
          <w:ilvl w:val="0"/>
          <w:numId w:val="41"/>
        </w:numPr>
        <w:kinsoku w:val="0"/>
        <w:contextualSpacing/>
        <w:rPr>
          <w:rFonts w:ascii="Verdana" w:hAnsi="Verdana" w:cstheme="minorHAnsi"/>
        </w:rPr>
      </w:pPr>
      <w:proofErr w:type="gramStart"/>
      <w:r w:rsidRPr="0060003C">
        <w:rPr>
          <w:rFonts w:ascii="Verdana" w:hAnsi="Verdana" w:cstheme="minorHAnsi"/>
        </w:rPr>
        <w:t>est</w:t>
      </w:r>
      <w:proofErr w:type="gramEnd"/>
      <w:r w:rsidRPr="0060003C">
        <w:rPr>
          <w:rFonts w:ascii="Verdana" w:hAnsi="Verdana" w:cstheme="minorHAnsi"/>
        </w:rPr>
        <w:t xml:space="preserve"> de 5 ans</w:t>
      </w:r>
    </w:p>
    <w:p w14:paraId="1F3C87B6" w14:textId="77777777" w:rsidR="005B3B1F" w:rsidRPr="0060003C" w:rsidRDefault="005B3B1F" w:rsidP="005B3B1F">
      <w:pPr>
        <w:pStyle w:val="Paragraphedeliste"/>
        <w:widowControl w:val="0"/>
        <w:numPr>
          <w:ilvl w:val="0"/>
          <w:numId w:val="41"/>
        </w:numPr>
        <w:kinsoku w:val="0"/>
        <w:contextualSpacing/>
        <w:rPr>
          <w:rFonts w:ascii="Verdana" w:hAnsi="Verdana" w:cstheme="minorHAnsi"/>
        </w:rPr>
      </w:pPr>
      <w:proofErr w:type="gramStart"/>
      <w:r w:rsidRPr="0060003C">
        <w:rPr>
          <w:rFonts w:ascii="Verdana" w:hAnsi="Verdana" w:cstheme="minorHAnsi"/>
        </w:rPr>
        <w:t>l’attestation</w:t>
      </w:r>
      <w:proofErr w:type="gramEnd"/>
      <w:r w:rsidRPr="0060003C">
        <w:rPr>
          <w:rFonts w:ascii="Verdana" w:hAnsi="Verdana" w:cstheme="minorHAnsi"/>
        </w:rPr>
        <w:t xml:space="preserve"> de sécurité-incendie peut être assortie de l’obligation d’accomplir, dans un délai renouvelable, des travaux de mise en conformité des maisons de vacances aux normes de sécurité spécifiques ;</w:t>
      </w:r>
    </w:p>
    <w:p w14:paraId="702F1107" w14:textId="77777777" w:rsidR="005B3B1F" w:rsidRPr="0060003C" w:rsidRDefault="005B3B1F" w:rsidP="005B3B1F">
      <w:pPr>
        <w:pStyle w:val="Paragraphedeliste"/>
        <w:widowControl w:val="0"/>
        <w:numPr>
          <w:ilvl w:val="0"/>
          <w:numId w:val="41"/>
        </w:numPr>
        <w:kinsoku w:val="0"/>
        <w:contextualSpacing/>
        <w:rPr>
          <w:rFonts w:ascii="Verdana" w:hAnsi="Verdana" w:cstheme="minorHAnsi"/>
        </w:rPr>
      </w:pPr>
      <w:proofErr w:type="gramStart"/>
      <w:r w:rsidRPr="0060003C">
        <w:rPr>
          <w:rFonts w:ascii="Verdana" w:hAnsi="Verdana" w:cstheme="minorHAnsi"/>
        </w:rPr>
        <w:t>il</w:t>
      </w:r>
      <w:proofErr w:type="gramEnd"/>
      <w:r w:rsidRPr="0060003C">
        <w:rPr>
          <w:rFonts w:ascii="Verdana" w:hAnsi="Verdana" w:cstheme="minorHAnsi"/>
        </w:rPr>
        <w:t xml:space="preserve"> y a caducité de l’attestation sécurité-incendie existante et une nouvelle attestation sécurité-incendie doit être obtenue lorsque le bâtiment, la partie de bâtiment ou son équipement ont fait l’objet de transformations susceptibles de remettre en cause sa sécurité en matière d’incendie.</w:t>
      </w:r>
    </w:p>
    <w:p w14:paraId="58AD376C" w14:textId="77777777" w:rsidR="005B3B1F" w:rsidRPr="0060003C" w:rsidRDefault="005B3B1F" w:rsidP="005B3B1F">
      <w:pPr>
        <w:pStyle w:val="Paragraphedeliste"/>
        <w:widowControl w:val="0"/>
        <w:numPr>
          <w:ilvl w:val="0"/>
          <w:numId w:val="40"/>
        </w:numPr>
        <w:kinsoku w:val="0"/>
        <w:contextualSpacing/>
        <w:jc w:val="both"/>
        <w:rPr>
          <w:rFonts w:ascii="Verdana" w:hAnsi="Verdana" w:cstheme="minorHAnsi"/>
        </w:rPr>
      </w:pPr>
      <w:r w:rsidRPr="0060003C">
        <w:rPr>
          <w:rFonts w:ascii="Verdana" w:hAnsi="Verdana" w:cstheme="minorHAnsi"/>
        </w:rPr>
        <w:t>La durée de l’attestation sécurité-incendie existante est prorogée jusqu’au terme de l’examen de la demande de renouvellement, pour autant que celle-ci soit introduite au moins six mois avant l’expiration des délais impartis sur celle-ci.</w:t>
      </w:r>
    </w:p>
    <w:p w14:paraId="08340A12" w14:textId="77777777" w:rsidR="005B3B1F" w:rsidRPr="0060003C" w:rsidRDefault="005B3B1F" w:rsidP="005B3B1F">
      <w:pPr>
        <w:pStyle w:val="Paragraphedeliste"/>
        <w:widowControl w:val="0"/>
        <w:numPr>
          <w:ilvl w:val="0"/>
          <w:numId w:val="40"/>
        </w:numPr>
        <w:kinsoku w:val="0"/>
        <w:contextualSpacing/>
        <w:jc w:val="both"/>
        <w:rPr>
          <w:rFonts w:ascii="Verdana" w:hAnsi="Verdana" w:cstheme="minorHAnsi"/>
        </w:rPr>
      </w:pPr>
      <w:r w:rsidRPr="0060003C">
        <w:rPr>
          <w:rFonts w:ascii="Verdana" w:hAnsi="Verdana" w:cstheme="minorHAnsi"/>
        </w:rPr>
        <w:t>L’exploitant est tenu de permettre l’accès de son bâtiment au Bourgmestre et aux fonctionnaires compétents.</w:t>
      </w:r>
    </w:p>
    <w:p w14:paraId="4F73143A" w14:textId="77777777" w:rsidR="005B3B1F" w:rsidRPr="0060003C" w:rsidRDefault="005B3B1F" w:rsidP="005B3B1F">
      <w:pPr>
        <w:pStyle w:val="Paragraphedeliste"/>
        <w:widowControl w:val="0"/>
        <w:numPr>
          <w:ilvl w:val="0"/>
          <w:numId w:val="40"/>
        </w:numPr>
        <w:kinsoku w:val="0"/>
        <w:contextualSpacing/>
        <w:jc w:val="both"/>
        <w:rPr>
          <w:rFonts w:ascii="Verdana" w:hAnsi="Verdana" w:cstheme="minorHAnsi"/>
        </w:rPr>
      </w:pPr>
      <w:r w:rsidRPr="0060003C">
        <w:rPr>
          <w:rFonts w:ascii="Verdana" w:hAnsi="Verdana" w:cstheme="minorHAnsi"/>
        </w:rPr>
        <w:t>Aussi longtemps que les prescriptions du présent règlement ne sont pas respectées ou quand la sécurité publique est mise en péril, le Bourgmestre peut ordonner la fermeture de la maison de vacances.</w:t>
      </w:r>
    </w:p>
    <w:p w14:paraId="0CDBDE0C" w14:textId="77777777" w:rsidR="005B3B1F" w:rsidRPr="0060003C" w:rsidRDefault="005B3B1F" w:rsidP="005B3B1F">
      <w:pPr>
        <w:rPr>
          <w:rFonts w:ascii="Verdana" w:hAnsi="Verdana" w:cstheme="minorHAnsi"/>
          <w:sz w:val="22"/>
          <w:szCs w:val="22"/>
        </w:rPr>
      </w:pPr>
    </w:p>
    <w:p w14:paraId="69E23831" w14:textId="09173897" w:rsidR="005B3B1F" w:rsidRPr="0060003C" w:rsidRDefault="003C4482"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1E003A" w:rsidRPr="0060003C">
        <w:rPr>
          <w:rFonts w:ascii="Verdana" w:hAnsi="Verdana" w:cstheme="minorHAnsi"/>
          <w:sz w:val="22"/>
          <w:szCs w:val="22"/>
          <w:u w:val="single"/>
        </w:rPr>
        <w:t>20.7.10</w:t>
      </w:r>
      <w:r w:rsidR="005B3B1F" w:rsidRPr="0060003C">
        <w:rPr>
          <w:rFonts w:ascii="Verdana" w:hAnsi="Verdana" w:cstheme="minorHAnsi"/>
          <w:sz w:val="22"/>
          <w:szCs w:val="22"/>
        </w:rPr>
        <w:t>. Le propriétaire est tenu de fournir les récipients réglementaires en quantité suffisante pour la collecte des déchets.</w:t>
      </w:r>
    </w:p>
    <w:p w14:paraId="269294BB" w14:textId="77777777" w:rsidR="005B3B1F" w:rsidRPr="0060003C" w:rsidRDefault="005B3B1F" w:rsidP="005B3B1F">
      <w:pPr>
        <w:rPr>
          <w:rFonts w:ascii="Verdana" w:hAnsi="Verdana" w:cstheme="minorHAnsi"/>
          <w:sz w:val="22"/>
          <w:szCs w:val="22"/>
        </w:rPr>
      </w:pPr>
      <w:r w:rsidRPr="0060003C">
        <w:rPr>
          <w:rFonts w:ascii="Verdana" w:hAnsi="Verdana" w:cstheme="minorHAnsi"/>
          <w:sz w:val="22"/>
          <w:szCs w:val="22"/>
        </w:rPr>
        <w:t xml:space="preserve">Le propriétaire sera tenu de veiller solidairement à la gestion et </w:t>
      </w:r>
      <w:proofErr w:type="gramStart"/>
      <w:r w:rsidRPr="0060003C">
        <w:rPr>
          <w:rFonts w:ascii="Verdana" w:hAnsi="Verdana" w:cstheme="minorHAnsi"/>
          <w:sz w:val="22"/>
          <w:szCs w:val="22"/>
        </w:rPr>
        <w:t>l’évacuation  des</w:t>
      </w:r>
      <w:proofErr w:type="gramEnd"/>
      <w:r w:rsidRPr="0060003C">
        <w:rPr>
          <w:rFonts w:ascii="Verdana" w:hAnsi="Verdana" w:cstheme="minorHAnsi"/>
          <w:sz w:val="22"/>
          <w:szCs w:val="22"/>
        </w:rPr>
        <w:t xml:space="preserve"> déchets de façon réglementaire de manière à prévenir toute pollution de l’environnement.</w:t>
      </w:r>
    </w:p>
    <w:p w14:paraId="6060971C" w14:textId="77777777" w:rsidR="005B3B1F" w:rsidRPr="0060003C" w:rsidRDefault="005B3B1F" w:rsidP="005B3B1F">
      <w:pPr>
        <w:rPr>
          <w:rFonts w:ascii="Verdana" w:hAnsi="Verdana" w:cstheme="minorHAnsi"/>
          <w:sz w:val="22"/>
          <w:szCs w:val="22"/>
        </w:rPr>
      </w:pPr>
    </w:p>
    <w:p w14:paraId="7491EA74" w14:textId="43593D4E" w:rsidR="005B3B1F" w:rsidRPr="0060003C" w:rsidRDefault="003C4482" w:rsidP="005B3B1F">
      <w:pPr>
        <w:rPr>
          <w:rFonts w:ascii="Verdana" w:hAnsi="Verdana" w:cstheme="minorHAnsi"/>
          <w:sz w:val="22"/>
          <w:szCs w:val="22"/>
        </w:rPr>
      </w:pPr>
      <w:r w:rsidRPr="0060003C">
        <w:rPr>
          <w:rFonts w:ascii="Verdana" w:hAnsi="Verdana" w:cstheme="minorHAnsi"/>
          <w:sz w:val="22"/>
          <w:szCs w:val="22"/>
          <w:u w:val="single"/>
        </w:rPr>
        <w:t xml:space="preserve">Article </w:t>
      </w:r>
      <w:r w:rsidR="001E003A" w:rsidRPr="0060003C">
        <w:rPr>
          <w:rFonts w:ascii="Verdana" w:hAnsi="Verdana" w:cstheme="minorHAnsi"/>
          <w:sz w:val="22"/>
          <w:szCs w:val="22"/>
          <w:u w:val="single"/>
        </w:rPr>
        <w:t>20.7.11</w:t>
      </w:r>
      <w:r w:rsidR="005B3B1F" w:rsidRPr="0060003C">
        <w:rPr>
          <w:rFonts w:ascii="Verdana" w:hAnsi="Verdana" w:cstheme="minorHAnsi"/>
          <w:sz w:val="22"/>
          <w:szCs w:val="22"/>
        </w:rPr>
        <w:t>. L’autorisation visée au présent chapitre est accordée, refusée ou retirée par le Bourgmestre.</w:t>
      </w:r>
    </w:p>
    <w:p w14:paraId="73F21A1A" w14:textId="77777777" w:rsidR="00800F9F" w:rsidRPr="0060003C" w:rsidRDefault="00800F9F" w:rsidP="001B2C73">
      <w:pPr>
        <w:jc w:val="both"/>
        <w:rPr>
          <w:rFonts w:ascii="Verdana" w:hAnsi="Verdana"/>
          <w:sz w:val="22"/>
          <w:szCs w:val="22"/>
        </w:rPr>
      </w:pPr>
    </w:p>
    <w:p w14:paraId="10F5237E" w14:textId="77777777" w:rsidR="001B2C73" w:rsidRPr="0060003C" w:rsidRDefault="001B2C73" w:rsidP="001B2C73">
      <w:pPr>
        <w:pStyle w:val="Titre2"/>
        <w:jc w:val="both"/>
        <w:rPr>
          <w:rFonts w:ascii="Verdana" w:hAnsi="Verdana"/>
          <w:sz w:val="22"/>
          <w:szCs w:val="22"/>
        </w:rPr>
      </w:pPr>
      <w:bookmarkStart w:id="92" w:name="_Toc418858305"/>
      <w:bookmarkStart w:id="93" w:name="_Toc418842549"/>
      <w:bookmarkStart w:id="94" w:name="_Toc418662981"/>
      <w:bookmarkStart w:id="95" w:name="_Toc368923326"/>
      <w:bookmarkStart w:id="96" w:name="_Toc368923286"/>
      <w:bookmarkStart w:id="97" w:name="_Toc368923238"/>
      <w:bookmarkStart w:id="98" w:name="_Toc357415774"/>
    </w:p>
    <w:p w14:paraId="275F5C5C" w14:textId="042929B6" w:rsidR="001B2C73" w:rsidRPr="0060003C" w:rsidRDefault="001B2C73" w:rsidP="001B2C73">
      <w:pPr>
        <w:pStyle w:val="Titre2"/>
        <w:jc w:val="both"/>
        <w:rPr>
          <w:rFonts w:ascii="Verdana" w:hAnsi="Verdana"/>
          <w:sz w:val="22"/>
          <w:szCs w:val="22"/>
        </w:rPr>
      </w:pPr>
      <w:bookmarkStart w:id="99" w:name="_Toc514753221"/>
      <w:r w:rsidRPr="0060003C">
        <w:rPr>
          <w:rFonts w:ascii="Verdana" w:hAnsi="Verdana"/>
          <w:sz w:val="22"/>
          <w:szCs w:val="22"/>
        </w:rPr>
        <w:t xml:space="preserve">Section </w:t>
      </w:r>
      <w:r w:rsidR="00E9642A" w:rsidRPr="0060003C">
        <w:rPr>
          <w:rFonts w:ascii="Verdana" w:hAnsi="Verdana"/>
          <w:sz w:val="22"/>
          <w:szCs w:val="22"/>
        </w:rPr>
        <w:t>6</w:t>
      </w:r>
      <w:r w:rsidRPr="0060003C">
        <w:rPr>
          <w:rFonts w:ascii="Verdana" w:hAnsi="Verdana"/>
          <w:sz w:val="22"/>
          <w:szCs w:val="22"/>
        </w:rPr>
        <w:t xml:space="preserve"> : Des réunions publiques</w:t>
      </w:r>
      <w:bookmarkEnd w:id="92"/>
      <w:bookmarkEnd w:id="93"/>
      <w:bookmarkEnd w:id="94"/>
      <w:bookmarkEnd w:id="95"/>
      <w:bookmarkEnd w:id="96"/>
      <w:bookmarkEnd w:id="97"/>
      <w:bookmarkEnd w:id="98"/>
      <w:bookmarkEnd w:id="99"/>
    </w:p>
    <w:p w14:paraId="197C6A77" w14:textId="77777777" w:rsidR="00494595" w:rsidRPr="0060003C" w:rsidRDefault="00494595" w:rsidP="008F312E">
      <w:pPr>
        <w:rPr>
          <w:rFonts w:ascii="Verdana" w:hAnsi="Verdana"/>
          <w:i/>
          <w:sz w:val="22"/>
          <w:szCs w:val="22"/>
        </w:rPr>
      </w:pPr>
    </w:p>
    <w:p w14:paraId="50E12626" w14:textId="24F90D1E" w:rsidR="004C7777" w:rsidRPr="0060003C" w:rsidRDefault="004C7777" w:rsidP="004C7777">
      <w:pPr>
        <w:keepNext/>
        <w:outlineLvl w:val="2"/>
        <w:rPr>
          <w:rFonts w:ascii="Verdana" w:hAnsi="Verdana"/>
          <w:b/>
          <w:bCs/>
          <w:sz w:val="22"/>
          <w:szCs w:val="22"/>
          <w:u w:val="single"/>
          <w:lang w:eastAsia="fr-BE"/>
        </w:rPr>
      </w:pPr>
      <w:bookmarkStart w:id="100" w:name="_Toc64992122"/>
      <w:r w:rsidRPr="0060003C">
        <w:rPr>
          <w:rFonts w:ascii="Verdana" w:hAnsi="Verdana"/>
          <w:b/>
          <w:bCs/>
          <w:sz w:val="22"/>
          <w:szCs w:val="22"/>
          <w:u w:val="single"/>
          <w:lang w:eastAsia="fr-BE"/>
        </w:rPr>
        <w:t xml:space="preserve">Section </w:t>
      </w:r>
      <w:r w:rsidR="00E9642A" w:rsidRPr="0060003C">
        <w:rPr>
          <w:rFonts w:ascii="Verdana" w:hAnsi="Verdana"/>
          <w:b/>
          <w:bCs/>
          <w:sz w:val="22"/>
          <w:szCs w:val="22"/>
          <w:u w:val="single"/>
          <w:lang w:eastAsia="fr-BE"/>
        </w:rPr>
        <w:t>6</w:t>
      </w:r>
      <w:r w:rsidR="00F41DA4" w:rsidRPr="0060003C">
        <w:rPr>
          <w:rFonts w:ascii="Verdana" w:hAnsi="Verdana"/>
          <w:b/>
          <w:bCs/>
          <w:sz w:val="22"/>
          <w:szCs w:val="22"/>
          <w:u w:val="single"/>
          <w:lang w:eastAsia="fr-BE"/>
        </w:rPr>
        <w:t>.1</w:t>
      </w:r>
      <w:r w:rsidRPr="0060003C">
        <w:rPr>
          <w:rFonts w:ascii="Verdana" w:hAnsi="Verdana"/>
          <w:b/>
          <w:bCs/>
          <w:sz w:val="22"/>
          <w:szCs w:val="22"/>
          <w:u w:val="single"/>
          <w:lang w:eastAsia="fr-BE"/>
        </w:rPr>
        <w:t xml:space="preserve"> – Des réunions publiques en général</w:t>
      </w:r>
      <w:bookmarkEnd w:id="100"/>
    </w:p>
    <w:p w14:paraId="6881707F" w14:textId="77777777" w:rsidR="004C7777" w:rsidRPr="0060003C" w:rsidRDefault="004C7777" w:rsidP="004C7777">
      <w:pPr>
        <w:jc w:val="both"/>
        <w:rPr>
          <w:rFonts w:ascii="Verdana" w:hAnsi="Verdana"/>
          <w:sz w:val="22"/>
          <w:szCs w:val="22"/>
          <w:lang w:eastAsia="fr-BE"/>
        </w:rPr>
      </w:pPr>
    </w:p>
    <w:p w14:paraId="48C5992B" w14:textId="7843DB57" w:rsidR="004C7777" w:rsidRPr="0060003C" w:rsidRDefault="004C7777" w:rsidP="004C7777">
      <w:pPr>
        <w:jc w:val="both"/>
        <w:rPr>
          <w:rFonts w:ascii="Verdana" w:hAnsi="Verdana"/>
          <w:b/>
          <w:bCs/>
          <w:sz w:val="22"/>
          <w:szCs w:val="22"/>
          <w:lang w:eastAsia="fr-BE"/>
        </w:rPr>
      </w:pPr>
      <w:r w:rsidRPr="0060003C">
        <w:rPr>
          <w:rFonts w:ascii="Verdana" w:hAnsi="Verdana"/>
          <w:sz w:val="22"/>
          <w:szCs w:val="22"/>
          <w:u w:val="single"/>
          <w:lang w:eastAsia="fr-BE"/>
        </w:rPr>
        <w:t>Article 21</w:t>
      </w:r>
      <w:r w:rsidRPr="0060003C">
        <w:rPr>
          <w:rFonts w:ascii="Verdana" w:hAnsi="Verdana"/>
          <w:sz w:val="22"/>
          <w:szCs w:val="22"/>
          <w:lang w:eastAsia="fr-BE"/>
        </w:rPr>
        <w:t xml:space="preserve"> : Toute réunion publique, telle que par exemple concerts, bals, parties dansantes, et autres, tant sur terrain public que privé, lorsqu’elle a lieu à l’air libre ou sous chapiteau non entièrement clos et couvert est interdite, sauf autorisation du Bourgmestre. </w:t>
      </w:r>
    </w:p>
    <w:p w14:paraId="5F91E913" w14:textId="77777777" w:rsidR="004C7777" w:rsidRPr="0060003C" w:rsidRDefault="004C7777" w:rsidP="004C7777">
      <w:pPr>
        <w:jc w:val="both"/>
        <w:rPr>
          <w:rFonts w:ascii="Verdana" w:hAnsi="Verdana"/>
          <w:sz w:val="22"/>
          <w:szCs w:val="22"/>
          <w:lang w:eastAsia="fr-BE"/>
        </w:rPr>
      </w:pPr>
    </w:p>
    <w:p w14:paraId="7BA771AA" w14:textId="3815FB2D"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La demande d'autorisation doit être adressée au Bourgmestre au plus tard 30 jours avant la date de la réunion publique au moyen du formulaire établi par la commune.</w:t>
      </w:r>
    </w:p>
    <w:p w14:paraId="61C078F2" w14:textId="77777777" w:rsidR="004C7777" w:rsidRPr="0060003C" w:rsidRDefault="004C7777" w:rsidP="004C7777">
      <w:pPr>
        <w:jc w:val="both"/>
        <w:rPr>
          <w:rFonts w:ascii="Verdana" w:hAnsi="Verdana"/>
          <w:sz w:val="22"/>
          <w:szCs w:val="22"/>
          <w:lang w:eastAsia="fr-BE"/>
        </w:rPr>
      </w:pPr>
    </w:p>
    <w:p w14:paraId="2FECD539"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Le Bourgmestre peut assortir son autorisation de toutes les conditions qu’il juge nécessaires au bon déroulement de la réunion, dans un but de maintien de l’ordre public.</w:t>
      </w:r>
    </w:p>
    <w:p w14:paraId="2BBCC878" w14:textId="77777777" w:rsidR="004C7777" w:rsidRPr="0060003C" w:rsidRDefault="004C7777" w:rsidP="004C7777">
      <w:pPr>
        <w:jc w:val="both"/>
        <w:rPr>
          <w:sz w:val="24"/>
          <w:szCs w:val="24"/>
          <w:lang w:eastAsia="fr-BE"/>
        </w:rPr>
      </w:pPr>
    </w:p>
    <w:p w14:paraId="0463787E"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Tout bénéficiaire de l'autorisation du Bourgmestre est tenu de se conformer aux conditions prescrites par celle-ci. À défaut, les réunions publiques pourront être interdites, suspendues ou interrompues sur décision d'un service de police ou si l’autorisation précitée le prévoit, toute infraction aux conditions y stipulées entraîne l'annulation de plein droit et sans préavis de ladite autorisation.</w:t>
      </w:r>
    </w:p>
    <w:p w14:paraId="77122587" w14:textId="77777777" w:rsidR="004C7777" w:rsidRPr="0060003C" w:rsidRDefault="004C7777" w:rsidP="004C7777">
      <w:pPr>
        <w:jc w:val="both"/>
        <w:rPr>
          <w:rFonts w:ascii="Verdana" w:hAnsi="Verdana"/>
          <w:sz w:val="22"/>
          <w:szCs w:val="22"/>
          <w:lang w:eastAsia="fr-BE"/>
        </w:rPr>
      </w:pPr>
    </w:p>
    <w:p w14:paraId="26B1563B" w14:textId="77777777" w:rsidR="00C44567" w:rsidRPr="0060003C" w:rsidRDefault="004C7777" w:rsidP="004C7777">
      <w:pPr>
        <w:jc w:val="both"/>
        <w:rPr>
          <w:rFonts w:ascii="Verdana" w:hAnsi="Verdana"/>
          <w:sz w:val="22"/>
          <w:szCs w:val="22"/>
          <w:lang w:eastAsia="fr-BE"/>
        </w:rPr>
      </w:pPr>
      <w:r w:rsidRPr="0060003C">
        <w:rPr>
          <w:rFonts w:ascii="Verdana" w:hAnsi="Verdana"/>
          <w:sz w:val="22"/>
          <w:szCs w:val="22"/>
          <w:u w:val="single"/>
          <w:lang w:eastAsia="fr-BE"/>
        </w:rPr>
        <w:t xml:space="preserve">Article </w:t>
      </w:r>
      <w:r w:rsidR="00D14C5A" w:rsidRPr="0060003C">
        <w:rPr>
          <w:rFonts w:ascii="Verdana" w:hAnsi="Verdana"/>
          <w:sz w:val="22"/>
          <w:szCs w:val="22"/>
          <w:u w:val="single"/>
          <w:lang w:eastAsia="fr-BE"/>
        </w:rPr>
        <w:t>2</w:t>
      </w:r>
      <w:r w:rsidR="000056D3" w:rsidRPr="0060003C">
        <w:rPr>
          <w:rFonts w:ascii="Verdana" w:hAnsi="Verdana"/>
          <w:sz w:val="22"/>
          <w:szCs w:val="22"/>
          <w:u w:val="single"/>
          <w:lang w:eastAsia="fr-BE"/>
        </w:rPr>
        <w:t>1.1</w:t>
      </w:r>
      <w:r w:rsidR="00191A96" w:rsidRPr="0060003C">
        <w:rPr>
          <w:rFonts w:ascii="Verdana" w:hAnsi="Verdana"/>
          <w:sz w:val="22"/>
          <w:szCs w:val="22"/>
          <w:lang w:eastAsia="fr-BE"/>
        </w:rPr>
        <w:t xml:space="preserve"> </w:t>
      </w:r>
      <w:r w:rsidRPr="0060003C">
        <w:rPr>
          <w:rFonts w:ascii="Verdana" w:hAnsi="Verdana"/>
          <w:sz w:val="22"/>
          <w:szCs w:val="22"/>
          <w:lang w:eastAsia="fr-BE"/>
        </w:rPr>
        <w:t xml:space="preserve">: </w:t>
      </w:r>
    </w:p>
    <w:p w14:paraId="0E36AF3F" w14:textId="71FA3432" w:rsidR="004C7777" w:rsidRPr="0060003C" w:rsidRDefault="00733652" w:rsidP="004C7777">
      <w:pPr>
        <w:jc w:val="both"/>
        <w:rPr>
          <w:rFonts w:ascii="Verdana" w:hAnsi="Verdana"/>
          <w:sz w:val="22"/>
          <w:szCs w:val="22"/>
          <w:lang w:eastAsia="fr-BE"/>
        </w:rPr>
      </w:pPr>
      <w:r w:rsidRPr="0060003C">
        <w:rPr>
          <w:rFonts w:ascii="Verdana" w:hAnsi="Verdana"/>
          <w:sz w:val="22"/>
          <w:szCs w:val="22"/>
          <w:lang w:eastAsia="fr-BE"/>
        </w:rPr>
        <w:t xml:space="preserve">§1 </w:t>
      </w:r>
      <w:r w:rsidR="004C7777" w:rsidRPr="0060003C">
        <w:rPr>
          <w:rFonts w:ascii="Verdana" w:hAnsi="Verdana"/>
          <w:sz w:val="22"/>
          <w:szCs w:val="22"/>
          <w:lang w:eastAsia="fr-BE"/>
        </w:rPr>
        <w:t xml:space="preserve">Les réunions, telles que par exemple concerts, bals ou parties dansantes ouvertes au public, mais en lieu clos et couvert, doivent être déclarées par écrit au Bourgmestre dans un délai de </w:t>
      </w:r>
      <w:r w:rsidR="00191A96" w:rsidRPr="0060003C">
        <w:rPr>
          <w:rFonts w:ascii="Verdana" w:hAnsi="Verdana"/>
          <w:sz w:val="22"/>
          <w:szCs w:val="22"/>
          <w:lang w:eastAsia="fr-BE"/>
        </w:rPr>
        <w:t>3</w:t>
      </w:r>
      <w:r w:rsidR="004C7777" w:rsidRPr="0060003C">
        <w:rPr>
          <w:rFonts w:ascii="Verdana" w:hAnsi="Verdana"/>
          <w:sz w:val="22"/>
          <w:szCs w:val="22"/>
          <w:lang w:eastAsia="fr-BE"/>
        </w:rPr>
        <w:t>0 jours précédant le jour de la réunion au moyen du formulaire établi par la commune.</w:t>
      </w:r>
    </w:p>
    <w:p w14:paraId="4A7508CA" w14:textId="1651D92B" w:rsidR="00340AA0" w:rsidRPr="0060003C" w:rsidRDefault="00340AA0" w:rsidP="004C7777">
      <w:pPr>
        <w:jc w:val="both"/>
        <w:rPr>
          <w:rFonts w:ascii="Verdana" w:hAnsi="Verdana"/>
          <w:sz w:val="22"/>
          <w:szCs w:val="22"/>
          <w:lang w:eastAsia="fr-BE"/>
        </w:rPr>
      </w:pPr>
      <w:r w:rsidRPr="0060003C">
        <w:rPr>
          <w:rFonts w:ascii="Verdana" w:hAnsi="Verdana"/>
          <w:sz w:val="22"/>
          <w:szCs w:val="22"/>
          <w:lang w:eastAsia="fr-BE"/>
        </w:rPr>
        <w:t xml:space="preserve">Dans ce cadre, le Bourgmestre peut imposer des conditions particulières </w:t>
      </w:r>
      <w:r w:rsidR="00631319" w:rsidRPr="0060003C">
        <w:rPr>
          <w:rFonts w:ascii="Verdana" w:hAnsi="Verdana"/>
          <w:sz w:val="22"/>
          <w:szCs w:val="22"/>
          <w:lang w:eastAsia="fr-BE"/>
        </w:rPr>
        <w:t>concernant l’organisation générale de la réunion.</w:t>
      </w:r>
    </w:p>
    <w:p w14:paraId="5D051598" w14:textId="0F94C507" w:rsidR="000E3C61" w:rsidRPr="0060003C" w:rsidRDefault="00BF4D52" w:rsidP="004C7777">
      <w:pPr>
        <w:jc w:val="both"/>
        <w:rPr>
          <w:rFonts w:ascii="Verdana" w:hAnsi="Verdana"/>
          <w:sz w:val="22"/>
          <w:szCs w:val="22"/>
          <w:lang w:eastAsia="fr-BE"/>
        </w:rPr>
      </w:pPr>
      <w:r w:rsidRPr="0060003C">
        <w:rPr>
          <w:rFonts w:ascii="Verdana" w:hAnsi="Verdana" w:cs="Arial"/>
          <w:sz w:val="22"/>
          <w:szCs w:val="22"/>
        </w:rPr>
        <w:t>Le délai de demande est de 90 jours si la manifestation requiert l’accompagnement et la présence d’équipes de police et nécessite l’organisation d’une ou plusieurs réunions de coordination officielles.</w:t>
      </w:r>
    </w:p>
    <w:p w14:paraId="27FEA651" w14:textId="6F3F3250" w:rsidR="00F30395" w:rsidRPr="0060003C" w:rsidRDefault="00F30395" w:rsidP="004C7777">
      <w:pPr>
        <w:jc w:val="both"/>
        <w:rPr>
          <w:sz w:val="24"/>
          <w:szCs w:val="24"/>
          <w:lang w:eastAsia="fr-BE"/>
        </w:rPr>
      </w:pPr>
    </w:p>
    <w:p w14:paraId="733C1BBF" w14:textId="77777777" w:rsidR="00F30395" w:rsidRPr="0060003C" w:rsidRDefault="00F30395" w:rsidP="00F30395">
      <w:pPr>
        <w:jc w:val="both"/>
        <w:rPr>
          <w:rFonts w:ascii="Verdana" w:hAnsi="Verdana"/>
          <w:sz w:val="22"/>
          <w:szCs w:val="22"/>
        </w:rPr>
      </w:pPr>
      <w:r w:rsidRPr="0060003C">
        <w:rPr>
          <w:rFonts w:ascii="Verdana" w:hAnsi="Verdana"/>
          <w:sz w:val="22"/>
          <w:szCs w:val="22"/>
        </w:rPr>
        <w:t>§ 2 Le Bourgmestre délivre un accusé de réception de la déclaration écrite mentionnée au paragraphe 1er.</w:t>
      </w:r>
    </w:p>
    <w:p w14:paraId="24E3ABF5" w14:textId="77777777" w:rsidR="00E07FFB" w:rsidRPr="0060003C" w:rsidRDefault="00E07FFB" w:rsidP="004C7777">
      <w:pPr>
        <w:jc w:val="both"/>
        <w:rPr>
          <w:sz w:val="24"/>
          <w:szCs w:val="24"/>
          <w:lang w:eastAsia="fr-BE"/>
        </w:rPr>
      </w:pPr>
    </w:p>
    <w:p w14:paraId="7BD0FFFF" w14:textId="77777777" w:rsidR="00EB7D8A" w:rsidRPr="0060003C" w:rsidRDefault="00EB7D8A" w:rsidP="004C7777">
      <w:pPr>
        <w:jc w:val="both"/>
        <w:rPr>
          <w:sz w:val="24"/>
          <w:szCs w:val="24"/>
          <w:u w:val="single"/>
          <w:lang w:eastAsia="fr-BE"/>
        </w:rPr>
      </w:pPr>
    </w:p>
    <w:p w14:paraId="276F90F1" w14:textId="3AEE6554" w:rsidR="00EB7D8A" w:rsidRPr="0060003C" w:rsidRDefault="00EB7D8A" w:rsidP="00EB7D8A">
      <w:pPr>
        <w:rPr>
          <w:rFonts w:ascii="Verdana" w:hAnsi="Verdana"/>
          <w:iCs/>
          <w:sz w:val="22"/>
          <w:szCs w:val="22"/>
          <w:u w:val="single"/>
        </w:rPr>
      </w:pPr>
      <w:r w:rsidRPr="0060003C">
        <w:rPr>
          <w:rFonts w:ascii="Verdana" w:hAnsi="Verdana"/>
          <w:iCs/>
          <w:sz w:val="22"/>
          <w:szCs w:val="22"/>
          <w:u w:val="single"/>
        </w:rPr>
        <w:t>Article 2</w:t>
      </w:r>
      <w:r w:rsidR="000056D3" w:rsidRPr="0060003C">
        <w:rPr>
          <w:rFonts w:ascii="Verdana" w:hAnsi="Verdana"/>
          <w:iCs/>
          <w:sz w:val="22"/>
          <w:szCs w:val="22"/>
          <w:u w:val="single"/>
        </w:rPr>
        <w:t>1.2</w:t>
      </w:r>
    </w:p>
    <w:p w14:paraId="7E182F09" w14:textId="41AB6B50" w:rsidR="00EB7D8A" w:rsidRPr="0060003C" w:rsidRDefault="00EB7D8A" w:rsidP="00EB7D8A">
      <w:pPr>
        <w:rPr>
          <w:rFonts w:ascii="Verdana" w:hAnsi="Verdana"/>
          <w:iCs/>
          <w:sz w:val="22"/>
          <w:szCs w:val="22"/>
        </w:rPr>
      </w:pPr>
      <w:r w:rsidRPr="0060003C">
        <w:rPr>
          <w:rFonts w:ascii="Verdana" w:hAnsi="Verdana"/>
          <w:iCs/>
          <w:sz w:val="22"/>
          <w:szCs w:val="22"/>
        </w:rPr>
        <w:t xml:space="preserve">Les manifestations ou bals prévus dans la présente section ne pourront se prolonger au-delà de 03.00 </w:t>
      </w:r>
      <w:proofErr w:type="spellStart"/>
      <w:r w:rsidRPr="0060003C">
        <w:rPr>
          <w:rFonts w:ascii="Verdana" w:hAnsi="Verdana"/>
          <w:iCs/>
          <w:sz w:val="22"/>
          <w:szCs w:val="22"/>
        </w:rPr>
        <w:t>hs</w:t>
      </w:r>
      <w:proofErr w:type="spellEnd"/>
      <w:r w:rsidRPr="0060003C">
        <w:rPr>
          <w:rFonts w:ascii="Verdana" w:hAnsi="Verdana"/>
          <w:iCs/>
          <w:sz w:val="22"/>
          <w:szCs w:val="22"/>
        </w:rPr>
        <w:t xml:space="preserve">. Sauf dispositions particulières et exceptionnelles stipulées dans l’autorisation du Bourgmestre, une diminution significative de la musique sera opérée à 02.00 </w:t>
      </w:r>
      <w:proofErr w:type="spellStart"/>
      <w:r w:rsidRPr="0060003C">
        <w:rPr>
          <w:rFonts w:ascii="Verdana" w:hAnsi="Verdana"/>
          <w:iCs/>
          <w:sz w:val="22"/>
          <w:szCs w:val="22"/>
        </w:rPr>
        <w:t>hs</w:t>
      </w:r>
      <w:proofErr w:type="spellEnd"/>
      <w:r w:rsidRPr="0060003C">
        <w:rPr>
          <w:rFonts w:ascii="Verdana" w:hAnsi="Verdana"/>
          <w:iCs/>
          <w:sz w:val="22"/>
          <w:szCs w:val="22"/>
        </w:rPr>
        <w:t xml:space="preserve"> – arrêt de la diffusion musicale à 02.30 </w:t>
      </w:r>
      <w:proofErr w:type="spellStart"/>
      <w:r w:rsidRPr="0060003C">
        <w:rPr>
          <w:rFonts w:ascii="Verdana" w:hAnsi="Verdana"/>
          <w:iCs/>
          <w:sz w:val="22"/>
          <w:szCs w:val="22"/>
        </w:rPr>
        <w:t>hs</w:t>
      </w:r>
      <w:proofErr w:type="spellEnd"/>
      <w:r w:rsidRPr="0060003C">
        <w:rPr>
          <w:rFonts w:ascii="Verdana" w:hAnsi="Verdana"/>
          <w:iCs/>
          <w:sz w:val="22"/>
          <w:szCs w:val="22"/>
        </w:rPr>
        <w:t xml:space="preserve"> – évacuation des lieux à 03.00 </w:t>
      </w:r>
      <w:proofErr w:type="spellStart"/>
      <w:r w:rsidRPr="0060003C">
        <w:rPr>
          <w:rFonts w:ascii="Verdana" w:hAnsi="Verdana"/>
          <w:iCs/>
          <w:sz w:val="22"/>
          <w:szCs w:val="22"/>
        </w:rPr>
        <w:t>hs</w:t>
      </w:r>
      <w:proofErr w:type="spellEnd"/>
      <w:r w:rsidR="00411A69" w:rsidRPr="0060003C">
        <w:rPr>
          <w:rFonts w:ascii="Verdana" w:hAnsi="Verdana"/>
          <w:iCs/>
          <w:sz w:val="22"/>
          <w:szCs w:val="22"/>
        </w:rPr>
        <w:t>.</w:t>
      </w:r>
    </w:p>
    <w:p w14:paraId="62EDB975" w14:textId="77777777" w:rsidR="004C7777" w:rsidRPr="0060003C" w:rsidRDefault="004C7777" w:rsidP="004C7777">
      <w:pPr>
        <w:jc w:val="both"/>
        <w:rPr>
          <w:sz w:val="24"/>
          <w:szCs w:val="24"/>
          <w:lang w:eastAsia="fr-BE"/>
        </w:rPr>
      </w:pPr>
    </w:p>
    <w:p w14:paraId="54F0B8D6" w14:textId="7F40D6B0" w:rsidR="004C7777" w:rsidRPr="0060003C" w:rsidRDefault="004C7777" w:rsidP="004C7777">
      <w:pPr>
        <w:jc w:val="both"/>
        <w:rPr>
          <w:rFonts w:ascii="Verdana" w:hAnsi="Verdana"/>
          <w:sz w:val="22"/>
          <w:szCs w:val="22"/>
          <w:u w:val="single"/>
          <w:lang w:eastAsia="fr-BE"/>
        </w:rPr>
      </w:pPr>
      <w:r w:rsidRPr="0060003C">
        <w:rPr>
          <w:rFonts w:ascii="Verdana" w:hAnsi="Verdana"/>
          <w:sz w:val="22"/>
          <w:szCs w:val="22"/>
          <w:u w:val="single"/>
          <w:lang w:eastAsia="fr-BE"/>
        </w:rPr>
        <w:t xml:space="preserve">Article </w:t>
      </w:r>
      <w:r w:rsidR="00843617" w:rsidRPr="0060003C">
        <w:rPr>
          <w:rFonts w:ascii="Verdana" w:hAnsi="Verdana"/>
          <w:sz w:val="22"/>
          <w:szCs w:val="22"/>
          <w:u w:val="single"/>
          <w:lang w:eastAsia="fr-BE"/>
        </w:rPr>
        <w:t>2</w:t>
      </w:r>
      <w:r w:rsidR="000056D3" w:rsidRPr="0060003C">
        <w:rPr>
          <w:rFonts w:ascii="Verdana" w:hAnsi="Verdana"/>
          <w:sz w:val="22"/>
          <w:szCs w:val="22"/>
          <w:u w:val="single"/>
          <w:lang w:eastAsia="fr-BE"/>
        </w:rPr>
        <w:t>1.3</w:t>
      </w:r>
      <w:r w:rsidRPr="0060003C">
        <w:rPr>
          <w:rFonts w:ascii="Verdana" w:hAnsi="Verdana"/>
          <w:sz w:val="22"/>
          <w:szCs w:val="22"/>
          <w:u w:val="single"/>
          <w:lang w:eastAsia="fr-BE"/>
        </w:rPr>
        <w:t> </w:t>
      </w:r>
      <w:r w:rsidRPr="0060003C">
        <w:rPr>
          <w:rFonts w:ascii="Verdana" w:hAnsi="Verdana"/>
          <w:sz w:val="22"/>
          <w:szCs w:val="22"/>
          <w:lang w:eastAsia="fr-BE"/>
        </w:rPr>
        <w:t>: Tout participant à une réunion publique est tenu d'obtempérer aux injonctions des services de police destinées à préserver, à maintenir ou à rétablir l’ordre public.</w:t>
      </w:r>
      <w:r w:rsidRPr="0060003C">
        <w:rPr>
          <w:rFonts w:ascii="Verdana" w:hAnsi="Verdana"/>
          <w:sz w:val="22"/>
          <w:szCs w:val="22"/>
          <w:lang w:eastAsia="fr-BE"/>
        </w:rPr>
        <w:tab/>
      </w:r>
    </w:p>
    <w:p w14:paraId="32E6CF8B" w14:textId="77777777" w:rsidR="00F30395" w:rsidRPr="0060003C" w:rsidRDefault="00F30395" w:rsidP="00F30395">
      <w:pPr>
        <w:jc w:val="both"/>
        <w:rPr>
          <w:rFonts w:ascii="Verdana" w:hAnsi="Verdana"/>
          <w:sz w:val="22"/>
          <w:szCs w:val="22"/>
        </w:rPr>
      </w:pPr>
    </w:p>
    <w:p w14:paraId="5BB4E2E8" w14:textId="165513B9" w:rsidR="00F30395" w:rsidRPr="0060003C" w:rsidRDefault="00364F3C" w:rsidP="00F30395">
      <w:pPr>
        <w:rPr>
          <w:rFonts w:ascii="Verdana" w:hAnsi="Verdana"/>
          <w:sz w:val="22"/>
          <w:szCs w:val="22"/>
        </w:rPr>
      </w:pPr>
      <w:r w:rsidRPr="0060003C">
        <w:rPr>
          <w:rFonts w:ascii="Verdana" w:hAnsi="Verdana"/>
          <w:sz w:val="22"/>
          <w:szCs w:val="22"/>
          <w:u w:val="single"/>
        </w:rPr>
        <w:t>Article 21.4</w:t>
      </w:r>
      <w:r w:rsidR="000F6AB8" w:rsidRPr="0060003C">
        <w:rPr>
          <w:rFonts w:ascii="Verdana" w:hAnsi="Verdana"/>
          <w:sz w:val="22"/>
          <w:szCs w:val="22"/>
        </w:rPr>
        <w:t> :</w:t>
      </w:r>
      <w:r w:rsidR="00F30395" w:rsidRPr="0060003C">
        <w:rPr>
          <w:rFonts w:ascii="Verdana" w:hAnsi="Verdana"/>
          <w:sz w:val="22"/>
          <w:szCs w:val="22"/>
        </w:rPr>
        <w:t xml:space="preserve"> Les organisateurs</w:t>
      </w:r>
      <w:r w:rsidRPr="0060003C">
        <w:rPr>
          <w:rFonts w:ascii="Verdana" w:hAnsi="Verdana"/>
          <w:sz w:val="22"/>
          <w:szCs w:val="22"/>
        </w:rPr>
        <w:t xml:space="preserve"> de toute réunion publique</w:t>
      </w:r>
      <w:r w:rsidR="00F30395" w:rsidRPr="0060003C">
        <w:rPr>
          <w:rFonts w:ascii="Verdana" w:hAnsi="Verdana"/>
          <w:sz w:val="22"/>
          <w:szCs w:val="22"/>
        </w:rPr>
        <w:t xml:space="preserve"> se conformeront aux conditions prescrites en matière de police. Ils souscriront une assurance en responsabilité civile couvrant tous les risques liés à la manifestation. A défaut, les manifestations ou bals seront interdits.</w:t>
      </w:r>
    </w:p>
    <w:p w14:paraId="77E56689" w14:textId="77777777" w:rsidR="00F30395" w:rsidRPr="0060003C" w:rsidRDefault="00F30395" w:rsidP="00F30395">
      <w:pPr>
        <w:rPr>
          <w:rFonts w:ascii="Verdana" w:hAnsi="Verdana"/>
        </w:rPr>
      </w:pPr>
    </w:p>
    <w:p w14:paraId="369B8AA9" w14:textId="23B2197A" w:rsidR="00F30395" w:rsidRPr="0060003C" w:rsidRDefault="00F30395" w:rsidP="00F30395">
      <w:pPr>
        <w:jc w:val="both"/>
        <w:rPr>
          <w:rFonts w:ascii="Verdana" w:hAnsi="Verdana"/>
          <w:sz w:val="22"/>
          <w:szCs w:val="22"/>
          <w:u w:val="single"/>
        </w:rPr>
      </w:pPr>
      <w:r w:rsidRPr="0060003C">
        <w:rPr>
          <w:rFonts w:ascii="Verdana" w:hAnsi="Verdana"/>
          <w:sz w:val="22"/>
          <w:szCs w:val="22"/>
          <w:u w:val="single"/>
        </w:rPr>
        <w:t>Article 2</w:t>
      </w:r>
      <w:r w:rsidR="000F6AB8" w:rsidRPr="0060003C">
        <w:rPr>
          <w:rFonts w:ascii="Verdana" w:hAnsi="Verdana"/>
          <w:sz w:val="22"/>
          <w:szCs w:val="22"/>
          <w:u w:val="single"/>
        </w:rPr>
        <w:t>1.5</w:t>
      </w:r>
    </w:p>
    <w:p w14:paraId="082336A9" w14:textId="77777777" w:rsidR="00F30395" w:rsidRPr="0060003C" w:rsidRDefault="00F30395" w:rsidP="00F30395">
      <w:pPr>
        <w:jc w:val="both"/>
        <w:rPr>
          <w:rFonts w:ascii="Verdana" w:hAnsi="Verdana"/>
          <w:sz w:val="22"/>
          <w:szCs w:val="22"/>
        </w:rPr>
      </w:pPr>
      <w:r w:rsidRPr="0060003C">
        <w:rPr>
          <w:rFonts w:ascii="Verdana" w:hAnsi="Verdana"/>
          <w:sz w:val="22"/>
          <w:szCs w:val="22"/>
        </w:rPr>
        <w:t>Lorsque le (ou les organisateurs) d’une manifestation définie aux articles de la présente section souhaite faire usage, au cours de cette manifestation, d’un système de diffusion musicale ou sonore, il est tenu d’en faire mention dans sa demande ou sa déclaration. Il veillera également au respect des règles concernant la tranquillité publique.</w:t>
      </w:r>
    </w:p>
    <w:p w14:paraId="1C9681EC" w14:textId="77777777" w:rsidR="00F30395" w:rsidRPr="0060003C" w:rsidRDefault="00F30395" w:rsidP="004C7777">
      <w:pPr>
        <w:jc w:val="both"/>
        <w:rPr>
          <w:sz w:val="24"/>
          <w:szCs w:val="24"/>
          <w:lang w:eastAsia="fr-BE"/>
        </w:rPr>
      </w:pPr>
    </w:p>
    <w:p w14:paraId="35ACB9DD" w14:textId="3D23A3CD" w:rsidR="001A5AE5" w:rsidRPr="0060003C" w:rsidRDefault="004C7777" w:rsidP="004C7777">
      <w:pPr>
        <w:jc w:val="both"/>
        <w:rPr>
          <w:rFonts w:ascii="Verdana" w:hAnsi="Verdana"/>
          <w:sz w:val="22"/>
          <w:szCs w:val="22"/>
          <w:lang w:eastAsia="fr-BE"/>
        </w:rPr>
      </w:pPr>
      <w:r w:rsidRPr="0060003C">
        <w:rPr>
          <w:rFonts w:ascii="Verdana" w:hAnsi="Verdana"/>
          <w:sz w:val="22"/>
          <w:szCs w:val="22"/>
          <w:u w:val="single"/>
          <w:lang w:eastAsia="fr-BE"/>
        </w:rPr>
        <w:t xml:space="preserve">Article </w:t>
      </w:r>
      <w:r w:rsidR="00843617" w:rsidRPr="0060003C">
        <w:rPr>
          <w:rFonts w:ascii="Verdana" w:hAnsi="Verdana"/>
          <w:sz w:val="22"/>
          <w:szCs w:val="22"/>
          <w:u w:val="single"/>
          <w:lang w:eastAsia="fr-BE"/>
        </w:rPr>
        <w:t>2</w:t>
      </w:r>
      <w:r w:rsidR="000056D3" w:rsidRPr="0060003C">
        <w:rPr>
          <w:rFonts w:ascii="Verdana" w:hAnsi="Verdana"/>
          <w:sz w:val="22"/>
          <w:szCs w:val="22"/>
          <w:u w:val="single"/>
          <w:lang w:eastAsia="fr-BE"/>
        </w:rPr>
        <w:t>1.</w:t>
      </w:r>
      <w:r w:rsidR="000F6AB8" w:rsidRPr="0060003C">
        <w:rPr>
          <w:rFonts w:ascii="Verdana" w:hAnsi="Verdana"/>
          <w:sz w:val="22"/>
          <w:szCs w:val="22"/>
          <w:u w:val="single"/>
          <w:lang w:eastAsia="fr-BE"/>
        </w:rPr>
        <w:t>6</w:t>
      </w:r>
      <w:r w:rsidRPr="0060003C">
        <w:rPr>
          <w:rFonts w:ascii="Verdana" w:hAnsi="Verdana"/>
          <w:sz w:val="22"/>
          <w:szCs w:val="22"/>
          <w:u w:val="single"/>
          <w:lang w:eastAsia="fr-BE"/>
        </w:rPr>
        <w:t> :</w:t>
      </w:r>
      <w:r w:rsidRPr="0060003C">
        <w:rPr>
          <w:rFonts w:ascii="Verdana" w:hAnsi="Verdana"/>
          <w:sz w:val="22"/>
          <w:szCs w:val="22"/>
          <w:lang w:eastAsia="fr-BE"/>
        </w:rPr>
        <w:t xml:space="preserve"> L’organisateur de la réunion publique devra, dans tous les cas, conformer sa manifestation projetée aux prescriptions sécuritaires éventuelles qui seront données par le Bourgmestre, sur avis des services de sécurité.</w:t>
      </w:r>
    </w:p>
    <w:p w14:paraId="14E4FAF5" w14:textId="77777777" w:rsidR="004C7777" w:rsidRPr="0060003C" w:rsidRDefault="004C7777" w:rsidP="004C7777">
      <w:pPr>
        <w:jc w:val="both"/>
        <w:rPr>
          <w:lang w:eastAsia="fr-BE"/>
        </w:rPr>
      </w:pPr>
      <w:r w:rsidRPr="0060003C">
        <w:rPr>
          <w:lang w:eastAsia="fr-BE"/>
        </w:rPr>
        <w:t xml:space="preserve"> </w:t>
      </w:r>
    </w:p>
    <w:p w14:paraId="2F7C537C" w14:textId="1B8ADE44" w:rsidR="004C7777" w:rsidRPr="0060003C" w:rsidRDefault="004C7777" w:rsidP="004C7777">
      <w:pPr>
        <w:keepNext/>
        <w:outlineLvl w:val="2"/>
        <w:rPr>
          <w:rFonts w:ascii="Verdana" w:hAnsi="Verdana"/>
          <w:b/>
          <w:bCs/>
          <w:sz w:val="22"/>
          <w:szCs w:val="22"/>
          <w:u w:val="single"/>
          <w:lang w:eastAsia="fr-BE"/>
        </w:rPr>
      </w:pPr>
      <w:bookmarkStart w:id="101" w:name="_Toc64992123"/>
      <w:r w:rsidRPr="0060003C">
        <w:rPr>
          <w:rFonts w:ascii="Verdana" w:hAnsi="Verdana"/>
          <w:b/>
          <w:bCs/>
          <w:sz w:val="22"/>
          <w:szCs w:val="22"/>
          <w:u w:val="single"/>
          <w:lang w:eastAsia="fr-BE"/>
        </w:rPr>
        <w:t xml:space="preserve">Section </w:t>
      </w:r>
      <w:r w:rsidR="00E9642A" w:rsidRPr="0060003C">
        <w:rPr>
          <w:rFonts w:ascii="Verdana" w:hAnsi="Verdana"/>
          <w:b/>
          <w:bCs/>
          <w:sz w:val="22"/>
          <w:szCs w:val="22"/>
          <w:u w:val="single"/>
          <w:lang w:eastAsia="fr-BE"/>
        </w:rPr>
        <w:t>6</w:t>
      </w:r>
      <w:r w:rsidR="004916DE" w:rsidRPr="0060003C">
        <w:rPr>
          <w:rFonts w:ascii="Verdana" w:hAnsi="Verdana"/>
          <w:b/>
          <w:bCs/>
          <w:sz w:val="22"/>
          <w:szCs w:val="22"/>
          <w:u w:val="single"/>
          <w:lang w:eastAsia="fr-BE"/>
        </w:rPr>
        <w:t>.</w:t>
      </w:r>
      <w:r w:rsidRPr="0060003C">
        <w:rPr>
          <w:rFonts w:ascii="Verdana" w:hAnsi="Verdana"/>
          <w:b/>
          <w:bCs/>
          <w:sz w:val="22"/>
          <w:szCs w:val="22"/>
          <w:u w:val="single"/>
          <w:lang w:eastAsia="fr-BE"/>
        </w:rPr>
        <w:t>2 – Dispositions complémentaires en vue d'assurer la sécurité des bals publics, concerts</w:t>
      </w:r>
      <w:r w:rsidR="00D0369E" w:rsidRPr="0060003C">
        <w:rPr>
          <w:rFonts w:ascii="Verdana" w:hAnsi="Verdana"/>
          <w:b/>
          <w:bCs/>
          <w:sz w:val="22"/>
          <w:szCs w:val="22"/>
          <w:u w:val="single"/>
          <w:lang w:eastAsia="fr-BE"/>
        </w:rPr>
        <w:t>, grands feux</w:t>
      </w:r>
      <w:r w:rsidRPr="0060003C">
        <w:rPr>
          <w:rFonts w:ascii="Verdana" w:hAnsi="Verdana"/>
          <w:b/>
          <w:bCs/>
          <w:sz w:val="22"/>
          <w:szCs w:val="22"/>
          <w:u w:val="single"/>
          <w:lang w:eastAsia="fr-BE"/>
        </w:rPr>
        <w:t xml:space="preserve"> et autres manifestations similaires</w:t>
      </w:r>
      <w:bookmarkEnd w:id="101"/>
    </w:p>
    <w:p w14:paraId="4F9B84A7" w14:textId="77777777" w:rsidR="004C7777" w:rsidRPr="0060003C" w:rsidRDefault="004C7777" w:rsidP="004C7777">
      <w:pPr>
        <w:jc w:val="both"/>
        <w:rPr>
          <w:rFonts w:ascii="Verdana" w:hAnsi="Verdana"/>
          <w:sz w:val="22"/>
          <w:szCs w:val="22"/>
          <w:lang w:eastAsia="fr-BE"/>
        </w:rPr>
      </w:pPr>
    </w:p>
    <w:p w14:paraId="1C3CD4E2" w14:textId="6AA86BDB" w:rsidR="004C7777" w:rsidRPr="0060003C" w:rsidRDefault="004C7777" w:rsidP="004C7777">
      <w:pPr>
        <w:jc w:val="both"/>
        <w:rPr>
          <w:rFonts w:ascii="Verdana" w:hAnsi="Verdana"/>
          <w:sz w:val="22"/>
          <w:szCs w:val="22"/>
          <w:u w:val="single"/>
          <w:lang w:eastAsia="fr-BE"/>
        </w:rPr>
      </w:pPr>
      <w:r w:rsidRPr="0060003C">
        <w:rPr>
          <w:rFonts w:ascii="Verdana" w:hAnsi="Verdana"/>
          <w:sz w:val="22"/>
          <w:szCs w:val="22"/>
          <w:u w:val="single"/>
          <w:lang w:eastAsia="fr-BE"/>
        </w:rPr>
        <w:t xml:space="preserve">Article </w:t>
      </w:r>
      <w:r w:rsidR="00BC4EC5" w:rsidRPr="0060003C">
        <w:rPr>
          <w:rFonts w:ascii="Verdana" w:hAnsi="Verdana"/>
          <w:sz w:val="22"/>
          <w:szCs w:val="22"/>
          <w:u w:val="single"/>
          <w:lang w:eastAsia="fr-BE"/>
        </w:rPr>
        <w:t>2</w:t>
      </w:r>
      <w:r w:rsidR="000056D3" w:rsidRPr="0060003C">
        <w:rPr>
          <w:rFonts w:ascii="Verdana" w:hAnsi="Verdana"/>
          <w:sz w:val="22"/>
          <w:szCs w:val="22"/>
          <w:u w:val="single"/>
          <w:lang w:eastAsia="fr-BE"/>
        </w:rPr>
        <w:t>2</w:t>
      </w:r>
      <w:r w:rsidRPr="0060003C">
        <w:rPr>
          <w:rFonts w:ascii="Verdana" w:hAnsi="Verdana"/>
          <w:sz w:val="22"/>
          <w:szCs w:val="22"/>
          <w:u w:val="single"/>
          <w:lang w:eastAsia="fr-BE"/>
        </w:rPr>
        <w:t> </w:t>
      </w:r>
      <w:r w:rsidRPr="0060003C">
        <w:rPr>
          <w:rFonts w:ascii="Verdana" w:hAnsi="Verdana"/>
          <w:sz w:val="22"/>
          <w:szCs w:val="22"/>
          <w:lang w:eastAsia="fr-BE"/>
        </w:rPr>
        <w:t>:  La présente section est applicable aux bals publics, concerts</w:t>
      </w:r>
      <w:r w:rsidR="008C189B" w:rsidRPr="0060003C">
        <w:rPr>
          <w:rFonts w:ascii="Verdana" w:hAnsi="Verdana"/>
          <w:sz w:val="22"/>
          <w:szCs w:val="22"/>
          <w:lang w:eastAsia="fr-BE"/>
        </w:rPr>
        <w:t>, gr</w:t>
      </w:r>
      <w:r w:rsidR="00D0369E" w:rsidRPr="0060003C">
        <w:rPr>
          <w:rFonts w:ascii="Verdana" w:hAnsi="Verdana"/>
          <w:sz w:val="22"/>
          <w:szCs w:val="22"/>
          <w:lang w:eastAsia="fr-BE"/>
        </w:rPr>
        <w:t>ands feux</w:t>
      </w:r>
      <w:r w:rsidRPr="0060003C">
        <w:rPr>
          <w:rFonts w:ascii="Verdana" w:hAnsi="Verdana"/>
          <w:sz w:val="22"/>
          <w:szCs w:val="22"/>
          <w:lang w:eastAsia="fr-BE"/>
        </w:rPr>
        <w:t xml:space="preserve"> et autres manifestations similaires. </w:t>
      </w:r>
    </w:p>
    <w:p w14:paraId="64BFB040" w14:textId="77777777" w:rsidR="004C7777" w:rsidRPr="0060003C" w:rsidRDefault="004C7777" w:rsidP="004C7777">
      <w:pPr>
        <w:jc w:val="both"/>
        <w:rPr>
          <w:rFonts w:ascii="Verdana" w:hAnsi="Verdana"/>
          <w:sz w:val="22"/>
          <w:szCs w:val="22"/>
          <w:lang w:eastAsia="fr-BE"/>
        </w:rPr>
      </w:pPr>
    </w:p>
    <w:p w14:paraId="28D97266"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 xml:space="preserve">Par bal public, il y a lieu d’entendre toute réunion publique où l’on danse. </w:t>
      </w:r>
    </w:p>
    <w:p w14:paraId="39068327" w14:textId="77777777" w:rsidR="004C7777" w:rsidRPr="0060003C" w:rsidRDefault="004C7777" w:rsidP="004C7777">
      <w:pPr>
        <w:jc w:val="both"/>
        <w:rPr>
          <w:sz w:val="24"/>
          <w:szCs w:val="24"/>
          <w:lang w:eastAsia="fr-BE"/>
        </w:rPr>
      </w:pPr>
    </w:p>
    <w:p w14:paraId="49E24FAD"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 xml:space="preserve">Selon leur ampleur et leur localisation (en plein air ou non), les conditions de tenue des bals, soirées dansantes, concerts et autres manifestations similaires sont arrêtées par le Bourgmestre, sans préjudice des lois et règlements applicables en la matière. </w:t>
      </w:r>
    </w:p>
    <w:p w14:paraId="0A1777E4" w14:textId="77777777" w:rsidR="004C7777" w:rsidRPr="0060003C" w:rsidRDefault="004C7777" w:rsidP="004C7777">
      <w:pPr>
        <w:jc w:val="both"/>
        <w:rPr>
          <w:rFonts w:ascii="Verdana" w:hAnsi="Verdana"/>
          <w:sz w:val="22"/>
          <w:szCs w:val="22"/>
          <w:lang w:eastAsia="fr-BE"/>
        </w:rPr>
      </w:pPr>
    </w:p>
    <w:p w14:paraId="5D7A1089" w14:textId="27D12230" w:rsidR="00E30D0B" w:rsidRPr="0060003C" w:rsidRDefault="004C7777" w:rsidP="00E30D0B">
      <w:pPr>
        <w:rPr>
          <w:rFonts w:ascii="Verdana" w:hAnsi="Verdana"/>
          <w:sz w:val="22"/>
          <w:szCs w:val="22"/>
        </w:rPr>
      </w:pPr>
      <w:r w:rsidRPr="0060003C">
        <w:rPr>
          <w:rFonts w:ascii="Verdana" w:hAnsi="Verdana"/>
          <w:sz w:val="22"/>
          <w:szCs w:val="22"/>
          <w:u w:val="single"/>
          <w:lang w:eastAsia="fr-BE"/>
        </w:rPr>
        <w:t xml:space="preserve">Article </w:t>
      </w:r>
      <w:r w:rsidR="00401CF0" w:rsidRPr="0060003C">
        <w:rPr>
          <w:rFonts w:ascii="Verdana" w:hAnsi="Verdana"/>
          <w:sz w:val="22"/>
          <w:szCs w:val="22"/>
          <w:u w:val="single"/>
          <w:lang w:eastAsia="fr-BE"/>
        </w:rPr>
        <w:t>2</w:t>
      </w:r>
      <w:r w:rsidR="00E30D0B" w:rsidRPr="0060003C">
        <w:rPr>
          <w:rFonts w:ascii="Verdana" w:hAnsi="Verdana"/>
          <w:sz w:val="22"/>
          <w:szCs w:val="22"/>
          <w:u w:val="single"/>
          <w:lang w:eastAsia="fr-BE"/>
        </w:rPr>
        <w:t>2</w:t>
      </w:r>
      <w:r w:rsidR="00A64949" w:rsidRPr="0060003C">
        <w:rPr>
          <w:rFonts w:ascii="Verdana" w:hAnsi="Verdana"/>
          <w:sz w:val="22"/>
          <w:szCs w:val="22"/>
          <w:u w:val="single"/>
          <w:lang w:eastAsia="fr-BE"/>
        </w:rPr>
        <w:t>.</w:t>
      </w:r>
      <w:r w:rsidR="00627A0B" w:rsidRPr="0060003C">
        <w:rPr>
          <w:rFonts w:ascii="Verdana" w:hAnsi="Verdana"/>
          <w:sz w:val="22"/>
          <w:szCs w:val="22"/>
          <w:u w:val="single"/>
          <w:lang w:eastAsia="fr-BE"/>
        </w:rPr>
        <w:t>1</w:t>
      </w:r>
      <w:r w:rsidRPr="0060003C">
        <w:rPr>
          <w:rFonts w:ascii="Verdana" w:hAnsi="Verdana"/>
          <w:sz w:val="22"/>
          <w:szCs w:val="22"/>
          <w:lang w:eastAsia="fr-BE"/>
        </w:rPr>
        <w:t xml:space="preserve"> : </w:t>
      </w:r>
    </w:p>
    <w:p w14:paraId="2ED9435E" w14:textId="31FE0376" w:rsidR="00E30D0B" w:rsidRPr="0060003C" w:rsidRDefault="00E30D0B" w:rsidP="00E30D0B">
      <w:pPr>
        <w:jc w:val="both"/>
        <w:rPr>
          <w:rFonts w:ascii="Verdana" w:hAnsi="Verdana"/>
          <w:sz w:val="22"/>
          <w:szCs w:val="22"/>
        </w:rPr>
      </w:pPr>
      <w:r w:rsidRPr="0060003C">
        <w:rPr>
          <w:rFonts w:ascii="Verdana" w:hAnsi="Verdana"/>
          <w:sz w:val="22"/>
          <w:szCs w:val="22"/>
        </w:rPr>
        <w:t xml:space="preserve">L’organisateur devra souscrire un contrat avec un service de sécurité agréé par le </w:t>
      </w:r>
      <w:proofErr w:type="gramStart"/>
      <w:r w:rsidRPr="0060003C">
        <w:rPr>
          <w:rFonts w:ascii="Verdana" w:hAnsi="Verdana"/>
          <w:sz w:val="22"/>
          <w:szCs w:val="22"/>
        </w:rPr>
        <w:t>Ministère de l’Intérieur</w:t>
      </w:r>
      <w:proofErr w:type="gramEnd"/>
      <w:r w:rsidR="00DC78C7" w:rsidRPr="0060003C">
        <w:rPr>
          <w:rFonts w:ascii="Verdana" w:hAnsi="Verdana"/>
          <w:sz w:val="22"/>
          <w:szCs w:val="22"/>
        </w:rPr>
        <w:t xml:space="preserve"> sauf dérogation écrite du Bourgmestre</w:t>
      </w:r>
      <w:r w:rsidRPr="0060003C">
        <w:rPr>
          <w:rFonts w:ascii="Verdana" w:hAnsi="Verdana"/>
          <w:sz w:val="22"/>
          <w:szCs w:val="22"/>
        </w:rPr>
        <w:t>. Une copie du contrat accompagnera la demande d’autorisation ou la déclaration.</w:t>
      </w:r>
    </w:p>
    <w:p w14:paraId="29DEA559" w14:textId="77777777" w:rsidR="00E30D0B" w:rsidRPr="0060003C" w:rsidRDefault="00E30D0B" w:rsidP="004C7777">
      <w:pPr>
        <w:jc w:val="both"/>
        <w:rPr>
          <w:rFonts w:ascii="Verdana" w:hAnsi="Verdana"/>
          <w:sz w:val="22"/>
          <w:szCs w:val="22"/>
          <w:lang w:eastAsia="fr-BE"/>
        </w:rPr>
      </w:pPr>
    </w:p>
    <w:p w14:paraId="415F29B7" w14:textId="4935A3ED" w:rsidR="004C7777" w:rsidRPr="0060003C" w:rsidRDefault="004C7777" w:rsidP="004C7777">
      <w:pPr>
        <w:jc w:val="both"/>
        <w:rPr>
          <w:rFonts w:ascii="Verdana" w:hAnsi="Verdana"/>
          <w:b/>
          <w:bCs/>
          <w:sz w:val="22"/>
          <w:szCs w:val="22"/>
          <w:lang w:eastAsia="fr-BE"/>
        </w:rPr>
      </w:pPr>
      <w:r w:rsidRPr="0060003C">
        <w:rPr>
          <w:rFonts w:ascii="Verdana" w:hAnsi="Verdana"/>
          <w:sz w:val="22"/>
          <w:szCs w:val="22"/>
          <w:lang w:eastAsia="fr-BE"/>
        </w:rPr>
        <w:t xml:space="preserve">Les organisateurs et les éventuels membres du service de surveillance porteront un signe distinctif propre à l'organisation et différent des insignes des services de police. </w:t>
      </w:r>
    </w:p>
    <w:p w14:paraId="7AD01AAF" w14:textId="77777777" w:rsidR="004C7777" w:rsidRPr="0060003C" w:rsidRDefault="004C7777" w:rsidP="004C7777">
      <w:pPr>
        <w:jc w:val="both"/>
        <w:rPr>
          <w:rFonts w:ascii="Verdana" w:hAnsi="Verdana"/>
          <w:sz w:val="22"/>
          <w:szCs w:val="22"/>
          <w:lang w:eastAsia="fr-BE"/>
        </w:rPr>
      </w:pPr>
    </w:p>
    <w:p w14:paraId="1C9C972C"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L'organisateur ou une personne qu'il délèguera à cet effet communiquera au Bourgmestre et à la police son N° de GSM avant la manifestation et sera toujours présent à l'entrée de la manifestation durant celle-ci et se présentera spontanément à l'arrivée des services de secours ou de sécurité.</w:t>
      </w:r>
    </w:p>
    <w:p w14:paraId="2D5B5FC2" w14:textId="77777777" w:rsidR="004C7777" w:rsidRPr="0060003C" w:rsidRDefault="004C7777" w:rsidP="004C7777">
      <w:pPr>
        <w:jc w:val="both"/>
        <w:rPr>
          <w:rFonts w:ascii="Verdana" w:hAnsi="Verdana"/>
          <w:sz w:val="22"/>
          <w:szCs w:val="22"/>
          <w:lang w:eastAsia="fr-BE"/>
        </w:rPr>
      </w:pPr>
    </w:p>
    <w:p w14:paraId="25755C96" w14:textId="4829D528" w:rsidR="004C7777" w:rsidRPr="0060003C" w:rsidRDefault="004C7777" w:rsidP="004C7777">
      <w:pPr>
        <w:jc w:val="both"/>
        <w:rPr>
          <w:rFonts w:ascii="Verdana" w:hAnsi="Verdana"/>
          <w:sz w:val="22"/>
          <w:szCs w:val="22"/>
          <w:lang w:eastAsia="fr-BE"/>
        </w:rPr>
      </w:pPr>
      <w:r w:rsidRPr="0060003C">
        <w:rPr>
          <w:rFonts w:ascii="Verdana" w:hAnsi="Verdana"/>
          <w:sz w:val="22"/>
          <w:szCs w:val="22"/>
          <w:u w:val="single"/>
          <w:lang w:eastAsia="fr-BE"/>
        </w:rPr>
        <w:t xml:space="preserve">Article </w:t>
      </w:r>
      <w:r w:rsidR="00627A0B" w:rsidRPr="0060003C">
        <w:rPr>
          <w:rFonts w:ascii="Verdana" w:hAnsi="Verdana"/>
          <w:sz w:val="22"/>
          <w:szCs w:val="22"/>
          <w:u w:val="single"/>
          <w:lang w:eastAsia="fr-BE"/>
        </w:rPr>
        <w:t>22.2</w:t>
      </w:r>
      <w:r w:rsidRPr="0060003C">
        <w:rPr>
          <w:rFonts w:ascii="Verdana" w:hAnsi="Verdana"/>
          <w:sz w:val="22"/>
          <w:szCs w:val="22"/>
          <w:lang w:eastAsia="fr-BE"/>
        </w:rPr>
        <w:t> : L'organisateur fera tenir le(s) débit(s) de boissons par minimum deux personnes majeures et sobres jusqu'à la fin de la manifestation. Ces personnes vérifieront que les boissons alcooliques ou alcoolisées ne soient pas servies jusqu'à amener les consommateurs à l'état d'ivresse ; ces personnes veilleront en outre à ce que ces boissons ne soient pas servies à des personnes déjà manifestement ivres conformément aux dispositions des articles 4 et 8 de l'arrêté-loi du 14 novembre 1939 sur la répression de l'ivresse publique.</w:t>
      </w:r>
    </w:p>
    <w:p w14:paraId="226DA86E" w14:textId="77777777" w:rsidR="004C7777" w:rsidRPr="0060003C" w:rsidRDefault="004C7777" w:rsidP="004C7777">
      <w:pPr>
        <w:ind w:firstLine="720"/>
        <w:jc w:val="both"/>
        <w:rPr>
          <w:rFonts w:ascii="Verdana" w:hAnsi="Verdana"/>
          <w:sz w:val="22"/>
          <w:szCs w:val="22"/>
          <w:lang w:eastAsia="fr-BE"/>
        </w:rPr>
      </w:pPr>
    </w:p>
    <w:p w14:paraId="63E357CE"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Les boissons, quelles qu'elles soient, seront servies dans des récipients en matière plastique ou cartonnée et seront nécessairement réutilisables, sauf dérogation du Bourgmestre.</w:t>
      </w:r>
    </w:p>
    <w:p w14:paraId="4F042862" w14:textId="77777777" w:rsidR="004C7777" w:rsidRPr="0060003C" w:rsidRDefault="004C7777" w:rsidP="004C7777">
      <w:pPr>
        <w:jc w:val="both"/>
        <w:rPr>
          <w:rFonts w:ascii="Verdana" w:hAnsi="Verdana"/>
          <w:sz w:val="22"/>
          <w:szCs w:val="22"/>
          <w:lang w:eastAsia="fr-BE"/>
        </w:rPr>
      </w:pPr>
    </w:p>
    <w:p w14:paraId="6D8E108A" w14:textId="356DC7C9" w:rsidR="004C7777" w:rsidRPr="0060003C" w:rsidRDefault="004C7777" w:rsidP="004C7777">
      <w:pPr>
        <w:jc w:val="both"/>
        <w:rPr>
          <w:rFonts w:ascii="Verdana" w:hAnsi="Verdana"/>
          <w:b/>
          <w:bCs/>
          <w:sz w:val="22"/>
          <w:szCs w:val="22"/>
          <w:lang w:eastAsia="fr-BE"/>
        </w:rPr>
      </w:pPr>
      <w:r w:rsidRPr="0060003C">
        <w:rPr>
          <w:rFonts w:ascii="Verdana" w:hAnsi="Verdana"/>
          <w:sz w:val="22"/>
          <w:szCs w:val="22"/>
          <w:u w:val="single"/>
          <w:lang w:eastAsia="fr-BE"/>
        </w:rPr>
        <w:t xml:space="preserve">Article </w:t>
      </w:r>
      <w:r w:rsidR="00627A0B" w:rsidRPr="0060003C">
        <w:rPr>
          <w:rFonts w:ascii="Verdana" w:hAnsi="Verdana"/>
          <w:sz w:val="22"/>
          <w:szCs w:val="22"/>
          <w:u w:val="single"/>
          <w:lang w:eastAsia="fr-BE"/>
        </w:rPr>
        <w:t>22.3</w:t>
      </w:r>
      <w:r w:rsidRPr="0060003C">
        <w:rPr>
          <w:rFonts w:ascii="Verdana" w:hAnsi="Verdana"/>
          <w:sz w:val="22"/>
          <w:szCs w:val="22"/>
          <w:lang w:eastAsia="fr-BE"/>
        </w:rPr>
        <w:t> :</w:t>
      </w:r>
      <w:r w:rsidRPr="0060003C">
        <w:rPr>
          <w:rFonts w:ascii="Verdana" w:hAnsi="Verdana"/>
          <w:b/>
          <w:bCs/>
          <w:sz w:val="22"/>
          <w:szCs w:val="22"/>
          <w:lang w:eastAsia="fr-BE"/>
        </w:rPr>
        <w:t xml:space="preserve"> </w:t>
      </w:r>
      <w:r w:rsidRPr="0060003C">
        <w:rPr>
          <w:rFonts w:ascii="Verdana" w:hAnsi="Verdana"/>
          <w:sz w:val="22"/>
          <w:szCs w:val="22"/>
          <w:lang w:eastAsia="fr-BE"/>
        </w:rPr>
        <w:t xml:space="preserve">Un éclairage extérieur, suffisant et adéquat, qui ne pourra à aucun moment déranger inutilement le voisinage, sera installé aux abords de la manifestation.   </w:t>
      </w:r>
    </w:p>
    <w:p w14:paraId="7E1D6F45" w14:textId="77777777" w:rsidR="004C7777" w:rsidRPr="0060003C" w:rsidRDefault="004C7777" w:rsidP="004C7777">
      <w:pPr>
        <w:jc w:val="both"/>
        <w:rPr>
          <w:rFonts w:ascii="Verdana" w:hAnsi="Verdana"/>
          <w:sz w:val="22"/>
          <w:szCs w:val="22"/>
          <w:lang w:eastAsia="fr-BE"/>
        </w:rPr>
      </w:pPr>
    </w:p>
    <w:p w14:paraId="4A42B50F" w14:textId="06F29F41" w:rsidR="004C7777" w:rsidRPr="0060003C" w:rsidRDefault="004C7777" w:rsidP="004C7777">
      <w:pPr>
        <w:jc w:val="both"/>
        <w:rPr>
          <w:rFonts w:ascii="Verdana" w:hAnsi="Verdana"/>
          <w:b/>
          <w:bCs/>
          <w:sz w:val="22"/>
          <w:szCs w:val="22"/>
          <w:lang w:eastAsia="fr-BE"/>
        </w:rPr>
      </w:pPr>
      <w:r w:rsidRPr="0060003C">
        <w:rPr>
          <w:rFonts w:ascii="Verdana" w:hAnsi="Verdana"/>
          <w:sz w:val="22"/>
          <w:szCs w:val="22"/>
          <w:u w:val="single"/>
          <w:lang w:eastAsia="fr-BE"/>
        </w:rPr>
        <w:t xml:space="preserve">Article </w:t>
      </w:r>
      <w:r w:rsidR="00627A0B" w:rsidRPr="0060003C">
        <w:rPr>
          <w:rFonts w:ascii="Verdana" w:hAnsi="Verdana"/>
          <w:sz w:val="22"/>
          <w:szCs w:val="22"/>
          <w:u w:val="single"/>
          <w:lang w:eastAsia="fr-BE"/>
        </w:rPr>
        <w:t>22.4</w:t>
      </w:r>
      <w:r w:rsidRPr="0060003C">
        <w:rPr>
          <w:rFonts w:ascii="Verdana" w:hAnsi="Verdana"/>
          <w:sz w:val="22"/>
          <w:szCs w:val="22"/>
          <w:lang w:eastAsia="fr-BE"/>
        </w:rPr>
        <w:t xml:space="preserve"> : </w:t>
      </w:r>
      <w:r w:rsidR="002E4A2D" w:rsidRPr="0060003C">
        <w:rPr>
          <w:rFonts w:ascii="Verdana" w:hAnsi="Verdana"/>
          <w:sz w:val="22"/>
          <w:szCs w:val="22"/>
          <w:lang w:eastAsia="fr-BE"/>
        </w:rPr>
        <w:t>Nonobstant les dispositions prévues à l’article 21.2, l</w:t>
      </w:r>
      <w:r w:rsidRPr="0060003C">
        <w:rPr>
          <w:rFonts w:ascii="Verdana" w:hAnsi="Verdana"/>
          <w:sz w:val="22"/>
          <w:szCs w:val="22"/>
          <w:lang w:eastAsia="fr-BE"/>
        </w:rPr>
        <w:t>e niveau sonore émis par la musique amplifiée ne pourra dépasser les normes fixées par l’arrêté du Gouvernement wallon du 13 décembre 2018 fixant les conditions de diffusion du son amplifié électroniquement dans les établissements ouverts au public.</w:t>
      </w:r>
    </w:p>
    <w:p w14:paraId="7C28D830" w14:textId="77777777" w:rsidR="004C7777" w:rsidRPr="0060003C" w:rsidRDefault="004C7777" w:rsidP="004C7777">
      <w:pPr>
        <w:ind w:firstLine="720"/>
        <w:jc w:val="both"/>
        <w:rPr>
          <w:rFonts w:ascii="Verdana" w:hAnsi="Verdana"/>
          <w:sz w:val="22"/>
          <w:szCs w:val="22"/>
          <w:lang w:eastAsia="fr-BE"/>
        </w:rPr>
      </w:pPr>
    </w:p>
    <w:p w14:paraId="3A92FE30" w14:textId="5F5741F2"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Sur demande des services de police, soit qu'il est constaté que ce niveau est dépassé, soit que les circonstances du maintien de l'ordre l'exigent, l'organisateur ou son préposé devra pouvoir immédiatement baisser ou couper l'émission sonore</w:t>
      </w:r>
      <w:r w:rsidR="002E4A2D" w:rsidRPr="0060003C">
        <w:rPr>
          <w:rFonts w:ascii="Verdana" w:hAnsi="Verdana"/>
          <w:sz w:val="22"/>
          <w:szCs w:val="22"/>
          <w:lang w:eastAsia="fr-BE"/>
        </w:rPr>
        <w:t>.</w:t>
      </w:r>
    </w:p>
    <w:p w14:paraId="6EB7908F" w14:textId="77777777" w:rsidR="004C7777" w:rsidRPr="0060003C" w:rsidRDefault="004C7777" w:rsidP="004C7777">
      <w:pPr>
        <w:ind w:firstLine="720"/>
        <w:jc w:val="both"/>
        <w:rPr>
          <w:rFonts w:ascii="Verdana" w:hAnsi="Verdana"/>
          <w:sz w:val="22"/>
          <w:szCs w:val="22"/>
          <w:lang w:eastAsia="fr-BE"/>
        </w:rPr>
      </w:pPr>
    </w:p>
    <w:p w14:paraId="1331B28A" w14:textId="7111762F" w:rsidR="004C7777" w:rsidRPr="0060003C" w:rsidRDefault="004C7777" w:rsidP="004C7777">
      <w:pPr>
        <w:jc w:val="both"/>
        <w:rPr>
          <w:rFonts w:ascii="Verdana" w:hAnsi="Verdana"/>
          <w:bCs/>
          <w:sz w:val="22"/>
          <w:szCs w:val="22"/>
          <w:u w:val="single"/>
          <w:lang w:eastAsia="fr-BE"/>
        </w:rPr>
      </w:pPr>
      <w:r w:rsidRPr="0060003C">
        <w:rPr>
          <w:rFonts w:ascii="Verdana" w:hAnsi="Verdana"/>
          <w:bCs/>
          <w:sz w:val="22"/>
          <w:szCs w:val="22"/>
          <w:u w:val="single"/>
          <w:lang w:eastAsia="fr-BE"/>
        </w:rPr>
        <w:t xml:space="preserve">Article </w:t>
      </w:r>
      <w:r w:rsidR="00627A0B" w:rsidRPr="0060003C">
        <w:rPr>
          <w:rFonts w:ascii="Verdana" w:hAnsi="Verdana"/>
          <w:bCs/>
          <w:sz w:val="22"/>
          <w:szCs w:val="22"/>
          <w:u w:val="single"/>
          <w:lang w:eastAsia="fr-BE"/>
        </w:rPr>
        <w:t>22.5</w:t>
      </w:r>
      <w:r w:rsidRPr="0060003C">
        <w:rPr>
          <w:rFonts w:ascii="Verdana" w:hAnsi="Verdana"/>
          <w:bCs/>
          <w:sz w:val="22"/>
          <w:szCs w:val="22"/>
          <w:u w:val="single"/>
          <w:lang w:eastAsia="fr-BE"/>
        </w:rPr>
        <w:t> </w:t>
      </w:r>
      <w:r w:rsidRPr="0060003C">
        <w:rPr>
          <w:rFonts w:ascii="Verdana" w:hAnsi="Verdana"/>
          <w:bCs/>
          <w:sz w:val="22"/>
          <w:szCs w:val="22"/>
          <w:lang w:eastAsia="fr-BE"/>
        </w:rPr>
        <w:t xml:space="preserve">: </w:t>
      </w:r>
      <w:r w:rsidR="00D21DFB" w:rsidRPr="0060003C">
        <w:rPr>
          <w:rFonts w:ascii="Verdana" w:hAnsi="Verdana"/>
          <w:bCs/>
          <w:sz w:val="22"/>
          <w:szCs w:val="22"/>
          <w:lang w:eastAsia="fr-BE"/>
        </w:rPr>
        <w:t>Lorsqu’</w:t>
      </w:r>
      <w:r w:rsidR="00D21DFB" w:rsidRPr="0060003C">
        <w:rPr>
          <w:rFonts w:ascii="Verdana" w:hAnsi="Verdana"/>
          <w:sz w:val="22"/>
          <w:szCs w:val="22"/>
          <w:lang w:eastAsia="fr-BE"/>
        </w:rPr>
        <w:t>u</w:t>
      </w:r>
      <w:r w:rsidRPr="0060003C">
        <w:rPr>
          <w:rFonts w:ascii="Verdana" w:hAnsi="Verdana"/>
          <w:sz w:val="22"/>
          <w:szCs w:val="22"/>
          <w:lang w:eastAsia="fr-BE"/>
        </w:rPr>
        <w:t xml:space="preserve">n accès et une aire de manœuvre et de stationnement pour les services de sécurité </w:t>
      </w:r>
      <w:r w:rsidR="00D21DFB" w:rsidRPr="0060003C">
        <w:rPr>
          <w:rFonts w:ascii="Verdana" w:hAnsi="Verdana"/>
          <w:sz w:val="22"/>
          <w:szCs w:val="22"/>
          <w:lang w:eastAsia="fr-BE"/>
        </w:rPr>
        <w:t xml:space="preserve">sont prévus, ceux-ci </w:t>
      </w:r>
      <w:r w:rsidRPr="0060003C">
        <w:rPr>
          <w:rFonts w:ascii="Verdana" w:hAnsi="Verdana"/>
          <w:sz w:val="22"/>
          <w:szCs w:val="22"/>
          <w:lang w:eastAsia="fr-BE"/>
        </w:rPr>
        <w:t>devront rester totalement libres durant toute la manifestation.</w:t>
      </w:r>
    </w:p>
    <w:p w14:paraId="749B23E2" w14:textId="77777777" w:rsidR="004C7777" w:rsidRPr="0060003C" w:rsidRDefault="004C7777" w:rsidP="004C7777">
      <w:pPr>
        <w:jc w:val="both"/>
        <w:rPr>
          <w:rFonts w:ascii="Verdana" w:hAnsi="Verdana"/>
          <w:sz w:val="22"/>
          <w:szCs w:val="22"/>
          <w:lang w:eastAsia="fr-BE"/>
        </w:rPr>
      </w:pPr>
    </w:p>
    <w:p w14:paraId="7EBC8770"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L'aire de manœuvre et de stationnement aura une superficie suffisante pour permettre aux dits Services de manœuvrer ou de stationner aisément ; cet endroit sera délimité par des signaux prévus en la matière et se situera à proximité de l'entrée principale.</w:t>
      </w:r>
    </w:p>
    <w:p w14:paraId="21A4DB16" w14:textId="77777777" w:rsidR="004C7777" w:rsidRPr="0060003C" w:rsidRDefault="004C7777" w:rsidP="004C7777">
      <w:pPr>
        <w:jc w:val="both"/>
        <w:rPr>
          <w:rFonts w:ascii="Verdana" w:hAnsi="Verdana"/>
          <w:sz w:val="22"/>
          <w:szCs w:val="22"/>
          <w:lang w:eastAsia="fr-BE"/>
        </w:rPr>
      </w:pPr>
    </w:p>
    <w:p w14:paraId="4C759729" w14:textId="4A65492B" w:rsidR="004C7777" w:rsidRPr="0060003C" w:rsidRDefault="004C7777" w:rsidP="004C7777">
      <w:pPr>
        <w:jc w:val="both"/>
        <w:rPr>
          <w:rFonts w:ascii="Verdana" w:hAnsi="Verdana"/>
          <w:b/>
          <w:bCs/>
          <w:sz w:val="22"/>
          <w:szCs w:val="22"/>
          <w:lang w:eastAsia="fr-BE"/>
        </w:rPr>
      </w:pPr>
      <w:r w:rsidRPr="0060003C">
        <w:rPr>
          <w:rFonts w:ascii="Verdana" w:hAnsi="Verdana"/>
          <w:bCs/>
          <w:sz w:val="22"/>
          <w:szCs w:val="22"/>
          <w:u w:val="single"/>
          <w:lang w:eastAsia="fr-BE"/>
        </w:rPr>
        <w:t xml:space="preserve">Article </w:t>
      </w:r>
      <w:r w:rsidR="00627A0B" w:rsidRPr="0060003C">
        <w:rPr>
          <w:rFonts w:ascii="Verdana" w:hAnsi="Verdana"/>
          <w:bCs/>
          <w:sz w:val="22"/>
          <w:szCs w:val="22"/>
          <w:u w:val="single"/>
          <w:lang w:eastAsia="fr-BE"/>
        </w:rPr>
        <w:t>22.6</w:t>
      </w:r>
      <w:r w:rsidRPr="0060003C">
        <w:rPr>
          <w:rFonts w:ascii="Verdana" w:hAnsi="Verdana"/>
          <w:bCs/>
          <w:sz w:val="22"/>
          <w:szCs w:val="22"/>
          <w:lang w:eastAsia="fr-BE"/>
        </w:rPr>
        <w:t xml:space="preserve"> : </w:t>
      </w:r>
      <w:r w:rsidRPr="0060003C">
        <w:rPr>
          <w:rFonts w:ascii="Verdana" w:hAnsi="Verdana"/>
          <w:sz w:val="22"/>
          <w:szCs w:val="22"/>
          <w:lang w:eastAsia="fr-BE"/>
        </w:rPr>
        <w:t>Sont interdits l'usage de générateurs de brouillard artificiel ou de mousse ainsi que les systèmes d'éclairage stroboscopiqu</w:t>
      </w:r>
      <w:r w:rsidR="005031A5" w:rsidRPr="0060003C">
        <w:rPr>
          <w:rFonts w:ascii="Verdana" w:hAnsi="Verdana"/>
          <w:sz w:val="22"/>
          <w:szCs w:val="22"/>
          <w:lang w:eastAsia="fr-BE"/>
        </w:rPr>
        <w:t>e</w:t>
      </w:r>
      <w:r w:rsidR="002530FE" w:rsidRPr="0060003C">
        <w:rPr>
          <w:rFonts w:ascii="Verdana" w:hAnsi="Verdana"/>
          <w:sz w:val="22"/>
          <w:szCs w:val="22"/>
          <w:lang w:eastAsia="fr-BE"/>
        </w:rPr>
        <w:t>,</w:t>
      </w:r>
      <w:r w:rsidR="005031A5" w:rsidRPr="0060003C">
        <w:rPr>
          <w:rFonts w:ascii="Verdana" w:hAnsi="Verdana"/>
          <w:sz w:val="22"/>
          <w:szCs w:val="22"/>
          <w:lang w:eastAsia="fr-BE"/>
        </w:rPr>
        <w:t xml:space="preserve"> </w:t>
      </w:r>
      <w:r w:rsidR="005031A5" w:rsidRPr="0060003C">
        <w:rPr>
          <w:rFonts w:ascii="Verdana" w:hAnsi="Verdana"/>
          <w:b/>
          <w:bCs/>
          <w:sz w:val="22"/>
          <w:szCs w:val="22"/>
          <w:lang w:eastAsia="fr-BE"/>
        </w:rPr>
        <w:t>sauf dérogation du Bourgmestre</w:t>
      </w:r>
      <w:r w:rsidR="002530FE" w:rsidRPr="0060003C">
        <w:rPr>
          <w:rFonts w:ascii="Verdana" w:hAnsi="Verdana"/>
          <w:sz w:val="22"/>
          <w:szCs w:val="22"/>
          <w:lang w:eastAsia="fr-BE"/>
        </w:rPr>
        <w:t>.</w:t>
      </w:r>
    </w:p>
    <w:p w14:paraId="5634D443" w14:textId="77777777" w:rsidR="004C7777" w:rsidRPr="0060003C" w:rsidRDefault="004C7777" w:rsidP="004C7777">
      <w:pPr>
        <w:jc w:val="both"/>
        <w:rPr>
          <w:rFonts w:ascii="Verdana" w:hAnsi="Verdana"/>
          <w:sz w:val="22"/>
          <w:szCs w:val="22"/>
          <w:lang w:eastAsia="fr-BE"/>
        </w:rPr>
      </w:pPr>
    </w:p>
    <w:p w14:paraId="43BFFC69" w14:textId="2345BE4F" w:rsidR="004C7777" w:rsidRPr="0060003C" w:rsidRDefault="004C7777" w:rsidP="004C7777">
      <w:pPr>
        <w:jc w:val="both"/>
        <w:rPr>
          <w:rFonts w:ascii="Verdana" w:hAnsi="Verdana"/>
          <w:bCs/>
          <w:sz w:val="22"/>
          <w:szCs w:val="22"/>
          <w:lang w:eastAsia="fr-BE"/>
        </w:rPr>
      </w:pPr>
      <w:r w:rsidRPr="0060003C">
        <w:rPr>
          <w:rFonts w:ascii="Verdana" w:hAnsi="Verdana"/>
          <w:bCs/>
          <w:sz w:val="22"/>
          <w:szCs w:val="22"/>
          <w:u w:val="single"/>
          <w:lang w:eastAsia="fr-BE"/>
        </w:rPr>
        <w:t xml:space="preserve">Article </w:t>
      </w:r>
      <w:r w:rsidR="00627A0B" w:rsidRPr="0060003C">
        <w:rPr>
          <w:rFonts w:ascii="Verdana" w:hAnsi="Verdana"/>
          <w:bCs/>
          <w:sz w:val="22"/>
          <w:szCs w:val="22"/>
          <w:u w:val="single"/>
          <w:lang w:eastAsia="fr-BE"/>
        </w:rPr>
        <w:t>22.7</w:t>
      </w:r>
      <w:r w:rsidRPr="0060003C">
        <w:rPr>
          <w:rFonts w:ascii="Verdana" w:hAnsi="Verdana"/>
          <w:bCs/>
          <w:sz w:val="22"/>
          <w:szCs w:val="22"/>
          <w:lang w:eastAsia="fr-BE"/>
        </w:rPr>
        <w:t xml:space="preserve"> : </w:t>
      </w:r>
      <w:r w:rsidR="00D21DFB" w:rsidRPr="0060003C">
        <w:rPr>
          <w:rFonts w:ascii="Verdana" w:hAnsi="Verdana"/>
          <w:bCs/>
          <w:sz w:val="22"/>
          <w:szCs w:val="22"/>
          <w:lang w:eastAsia="fr-BE"/>
        </w:rPr>
        <w:t xml:space="preserve">Lorsque les conditions particulières du Bourgmestre le prévoient, </w:t>
      </w:r>
      <w:r w:rsidR="00D21DFB" w:rsidRPr="0060003C">
        <w:rPr>
          <w:rFonts w:ascii="Verdana" w:hAnsi="Verdana"/>
          <w:sz w:val="22"/>
          <w:szCs w:val="22"/>
          <w:lang w:eastAsia="fr-BE"/>
        </w:rPr>
        <w:t>l</w:t>
      </w:r>
      <w:r w:rsidRPr="0060003C">
        <w:rPr>
          <w:rFonts w:ascii="Verdana" w:hAnsi="Verdana"/>
          <w:sz w:val="22"/>
          <w:szCs w:val="22"/>
          <w:lang w:eastAsia="fr-BE"/>
        </w:rPr>
        <w:t>'organisateur assurera la présence permanente à l'entrée de la manifestation, et ce dès le début jusqu'à la fin de celle-ci, d'au minimum deux personnes majeures et sobres pendant la durée de la manifestation. Ces personnes empêcheront l'accès :</w:t>
      </w:r>
    </w:p>
    <w:p w14:paraId="37431B77" w14:textId="77777777" w:rsidR="004C7777" w:rsidRPr="0060003C" w:rsidRDefault="004C7777" w:rsidP="004C7777">
      <w:pPr>
        <w:ind w:firstLine="708"/>
        <w:jc w:val="both"/>
        <w:rPr>
          <w:rFonts w:ascii="Verdana" w:hAnsi="Verdana"/>
          <w:sz w:val="22"/>
          <w:szCs w:val="22"/>
          <w:lang w:eastAsia="fr-BE"/>
        </w:rPr>
      </w:pPr>
      <w:r w:rsidRPr="0060003C">
        <w:rPr>
          <w:rFonts w:ascii="Verdana" w:hAnsi="Verdana"/>
          <w:sz w:val="22"/>
          <w:szCs w:val="22"/>
          <w:lang w:eastAsia="fr-BE"/>
        </w:rPr>
        <w:t xml:space="preserve">- aux besoins après vérification de la carte d'identité, de tout mineur non marié de moins de </w:t>
      </w:r>
      <w:proofErr w:type="gramStart"/>
      <w:r w:rsidRPr="0060003C">
        <w:rPr>
          <w:rFonts w:ascii="Verdana" w:hAnsi="Verdana"/>
          <w:sz w:val="22"/>
          <w:szCs w:val="22"/>
          <w:lang w:eastAsia="fr-BE"/>
        </w:rPr>
        <w:t>seize ans non accompagné</w:t>
      </w:r>
      <w:proofErr w:type="gramEnd"/>
      <w:r w:rsidRPr="0060003C">
        <w:rPr>
          <w:rFonts w:ascii="Verdana" w:hAnsi="Verdana"/>
          <w:sz w:val="22"/>
          <w:szCs w:val="22"/>
          <w:lang w:eastAsia="fr-BE"/>
        </w:rPr>
        <w:t xml:space="preserve"> de son père, de sa mère ou de son tuteur légal, comme prévu par l'article 1</w:t>
      </w:r>
      <w:r w:rsidRPr="0060003C">
        <w:rPr>
          <w:rFonts w:ascii="Verdana" w:hAnsi="Verdana"/>
          <w:sz w:val="22"/>
          <w:szCs w:val="22"/>
          <w:vertAlign w:val="superscript"/>
          <w:lang w:eastAsia="fr-BE"/>
        </w:rPr>
        <w:t>er</w:t>
      </w:r>
      <w:r w:rsidRPr="0060003C">
        <w:rPr>
          <w:rFonts w:ascii="Verdana" w:hAnsi="Verdana"/>
          <w:sz w:val="22"/>
          <w:szCs w:val="22"/>
          <w:lang w:eastAsia="fr-BE"/>
        </w:rPr>
        <w:t xml:space="preserve"> de la loi du 15 juillet 1960 sur la prévention morale de la jeunesse et ce, sans préjudice des autres dispositions de cette même loi.</w:t>
      </w:r>
    </w:p>
    <w:p w14:paraId="24817D79" w14:textId="77777777" w:rsidR="004C7777" w:rsidRPr="0060003C" w:rsidRDefault="004C7777" w:rsidP="004C7777">
      <w:pPr>
        <w:ind w:firstLine="708"/>
        <w:jc w:val="both"/>
        <w:rPr>
          <w:rFonts w:ascii="Verdana" w:hAnsi="Verdana"/>
          <w:sz w:val="22"/>
          <w:szCs w:val="22"/>
          <w:lang w:eastAsia="fr-BE"/>
        </w:rPr>
      </w:pPr>
      <w:r w:rsidRPr="0060003C">
        <w:rPr>
          <w:rFonts w:ascii="Verdana" w:hAnsi="Verdana"/>
          <w:sz w:val="22"/>
          <w:szCs w:val="22"/>
          <w:lang w:eastAsia="fr-BE"/>
        </w:rPr>
        <w:t>- à toute personne en état d'ivresse manifeste.</w:t>
      </w:r>
    </w:p>
    <w:p w14:paraId="5DA64054" w14:textId="77777777" w:rsidR="004C7777" w:rsidRPr="0060003C" w:rsidRDefault="004C7777" w:rsidP="0060003C">
      <w:pPr>
        <w:jc w:val="both"/>
        <w:rPr>
          <w:rFonts w:ascii="Verdana" w:hAnsi="Verdana"/>
          <w:sz w:val="22"/>
          <w:szCs w:val="22"/>
          <w:lang w:eastAsia="fr-BE"/>
        </w:rPr>
      </w:pPr>
    </w:p>
    <w:p w14:paraId="4DFEBE71"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 xml:space="preserve">L'organisateur est tenu de prévenir sans délai, les services de police en cas de troubles dans le lieu de la manifestation si ses propres services de gardiennage ne parviennent pas à rétablir la tranquillité des </w:t>
      </w:r>
      <w:proofErr w:type="gramStart"/>
      <w:r w:rsidRPr="0060003C">
        <w:rPr>
          <w:rFonts w:ascii="Verdana" w:hAnsi="Verdana"/>
          <w:sz w:val="22"/>
          <w:szCs w:val="22"/>
          <w:lang w:eastAsia="fr-BE"/>
        </w:rPr>
        <w:t>lieux;</w:t>
      </w:r>
      <w:proofErr w:type="gramEnd"/>
      <w:r w:rsidRPr="0060003C">
        <w:rPr>
          <w:rFonts w:ascii="Verdana" w:hAnsi="Verdana"/>
          <w:sz w:val="22"/>
          <w:szCs w:val="22"/>
          <w:lang w:eastAsia="fr-BE"/>
        </w:rPr>
        <w:t xml:space="preserve"> il en va de même pour les troubles se situant sur les zones de parcage mises à disposition par l'organisateur en dehors de la voie publique.</w:t>
      </w:r>
    </w:p>
    <w:p w14:paraId="40DCCC6B" w14:textId="77777777" w:rsidR="004C7777" w:rsidRPr="0060003C" w:rsidRDefault="004C7777" w:rsidP="004C7777">
      <w:pPr>
        <w:ind w:firstLine="720"/>
        <w:jc w:val="both"/>
        <w:rPr>
          <w:rFonts w:ascii="Verdana" w:hAnsi="Verdana"/>
          <w:sz w:val="22"/>
          <w:szCs w:val="22"/>
          <w:lang w:eastAsia="fr-BE"/>
        </w:rPr>
      </w:pPr>
    </w:p>
    <w:p w14:paraId="719AF6C4"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Si des troubles ont lieu sur la voie publique à l'occasion d'une manifestation, l'organisateur de celle-ci est tenu d'en aviser les services de police sans délai et en précisant le lieu exact des troubles.</w:t>
      </w:r>
    </w:p>
    <w:p w14:paraId="3F9B2FA9" w14:textId="77777777" w:rsidR="004C7777" w:rsidRPr="0060003C" w:rsidRDefault="004C7777" w:rsidP="004D44EA">
      <w:pPr>
        <w:jc w:val="both"/>
        <w:rPr>
          <w:rFonts w:ascii="Verdana" w:hAnsi="Verdana"/>
          <w:sz w:val="22"/>
          <w:szCs w:val="22"/>
          <w:lang w:eastAsia="fr-BE"/>
        </w:rPr>
      </w:pPr>
    </w:p>
    <w:p w14:paraId="3F804E2C"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De même, l'organisateur est tenu de communiquer sans tarder aux services de police tout fait dont il aurait connaissance et qui serait susceptible de perturber l'ordre dans ou autour du lieu de la manifestation.</w:t>
      </w:r>
    </w:p>
    <w:p w14:paraId="6CC3A27C" w14:textId="77777777" w:rsidR="004C7777" w:rsidRPr="0060003C" w:rsidRDefault="004C7777" w:rsidP="004C7777">
      <w:pPr>
        <w:jc w:val="both"/>
        <w:rPr>
          <w:rFonts w:ascii="Verdana" w:hAnsi="Verdana"/>
          <w:sz w:val="22"/>
          <w:szCs w:val="22"/>
          <w:lang w:eastAsia="fr-BE"/>
        </w:rPr>
      </w:pPr>
    </w:p>
    <w:p w14:paraId="283D5E51" w14:textId="6CEC6553" w:rsidR="004C7777" w:rsidRPr="0060003C" w:rsidRDefault="004C7777" w:rsidP="004C7777">
      <w:pPr>
        <w:jc w:val="both"/>
        <w:rPr>
          <w:rFonts w:ascii="Verdana" w:hAnsi="Verdana"/>
          <w:bCs/>
          <w:sz w:val="22"/>
          <w:szCs w:val="22"/>
          <w:lang w:eastAsia="fr-BE"/>
        </w:rPr>
      </w:pPr>
      <w:r w:rsidRPr="0060003C">
        <w:rPr>
          <w:rFonts w:ascii="Verdana" w:hAnsi="Verdana"/>
          <w:bCs/>
          <w:sz w:val="22"/>
          <w:szCs w:val="22"/>
          <w:u w:val="single"/>
          <w:lang w:eastAsia="fr-BE"/>
        </w:rPr>
        <w:t xml:space="preserve">Article </w:t>
      </w:r>
      <w:r w:rsidR="00627A0B" w:rsidRPr="0060003C">
        <w:rPr>
          <w:rFonts w:ascii="Verdana" w:hAnsi="Verdana"/>
          <w:bCs/>
          <w:sz w:val="22"/>
          <w:szCs w:val="22"/>
          <w:u w:val="single"/>
          <w:lang w:eastAsia="fr-BE"/>
        </w:rPr>
        <w:t>22.8</w:t>
      </w:r>
      <w:r w:rsidRPr="0060003C">
        <w:rPr>
          <w:rFonts w:ascii="Verdana" w:hAnsi="Verdana"/>
          <w:bCs/>
          <w:sz w:val="22"/>
          <w:szCs w:val="22"/>
          <w:lang w:eastAsia="fr-BE"/>
        </w:rPr>
        <w:t xml:space="preserve"> : </w:t>
      </w:r>
      <w:r w:rsidRPr="0060003C">
        <w:rPr>
          <w:rFonts w:ascii="Verdana" w:hAnsi="Verdana"/>
          <w:sz w:val="22"/>
          <w:szCs w:val="22"/>
          <w:lang w:eastAsia="fr-BE"/>
        </w:rPr>
        <w:t>L'organisateur prendra connaissance de la réglementation concernant l'exploitation des salles de danses et autres débits de boissons ainsi que du rapport de prévention d'incendie et s'engagera à respecter l'éventuelle clause limitant la capacité (en personnes) du lieu de la manifestation.</w:t>
      </w:r>
    </w:p>
    <w:p w14:paraId="55581939" w14:textId="77777777" w:rsidR="004C7777" w:rsidRPr="0060003C" w:rsidRDefault="004C7777" w:rsidP="004C7777">
      <w:pPr>
        <w:jc w:val="both"/>
        <w:rPr>
          <w:rFonts w:ascii="Verdana" w:hAnsi="Verdana"/>
          <w:sz w:val="22"/>
          <w:szCs w:val="22"/>
          <w:lang w:eastAsia="fr-BE"/>
        </w:rPr>
      </w:pPr>
    </w:p>
    <w:p w14:paraId="2FCC8AB5" w14:textId="7777777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L'organisateur devra personnellement s'assurer du bon fonctionnement des portes de secours, de l'éclairage et du dégagement de celles-ci.</w:t>
      </w:r>
    </w:p>
    <w:p w14:paraId="54F203EA" w14:textId="77777777" w:rsidR="004C7777" w:rsidRPr="0060003C" w:rsidRDefault="004C7777" w:rsidP="004C7777">
      <w:pPr>
        <w:jc w:val="both"/>
        <w:rPr>
          <w:rFonts w:ascii="Verdana" w:hAnsi="Verdana"/>
          <w:sz w:val="22"/>
          <w:szCs w:val="22"/>
          <w:lang w:eastAsia="fr-BE"/>
        </w:rPr>
      </w:pPr>
    </w:p>
    <w:p w14:paraId="708B857E" w14:textId="4697844B" w:rsidR="004C7777" w:rsidRPr="0060003C" w:rsidRDefault="004C7777" w:rsidP="004C7777">
      <w:pPr>
        <w:jc w:val="both"/>
        <w:rPr>
          <w:rFonts w:ascii="Verdana" w:hAnsi="Verdana"/>
          <w:sz w:val="22"/>
          <w:szCs w:val="22"/>
          <w:lang w:eastAsia="fr-BE"/>
        </w:rPr>
      </w:pPr>
      <w:r w:rsidRPr="0060003C">
        <w:rPr>
          <w:rFonts w:ascii="Verdana" w:hAnsi="Verdana"/>
          <w:sz w:val="22"/>
          <w:szCs w:val="22"/>
          <w:u w:val="single"/>
          <w:lang w:eastAsia="fr-BE"/>
        </w:rPr>
        <w:t xml:space="preserve">Article </w:t>
      </w:r>
      <w:r w:rsidR="00627A0B" w:rsidRPr="0060003C">
        <w:rPr>
          <w:rFonts w:ascii="Verdana" w:hAnsi="Verdana"/>
          <w:sz w:val="22"/>
          <w:szCs w:val="22"/>
          <w:u w:val="single"/>
          <w:lang w:eastAsia="fr-BE"/>
        </w:rPr>
        <w:t>22.9</w:t>
      </w:r>
      <w:r w:rsidRPr="0060003C">
        <w:rPr>
          <w:rFonts w:ascii="Verdana" w:hAnsi="Verdana"/>
          <w:sz w:val="22"/>
          <w:szCs w:val="22"/>
          <w:lang w:eastAsia="fr-BE"/>
        </w:rPr>
        <w:t> : Afin de pouvoir faire appel dans les meilleurs délais aux services de sécurité, l'organisateur devra disposer sur les lieux même, d'un moyen de communication téléphonique (téléphone fixe ou portable) en parfait état de fonctionnement et, pour les appareils autonomes, suffisamment rechargés, tant en énergie qu’en crédit d’appel.</w:t>
      </w:r>
    </w:p>
    <w:p w14:paraId="338D2531" w14:textId="77777777" w:rsidR="004C7777" w:rsidRPr="0060003C" w:rsidRDefault="004C7777" w:rsidP="004C7777">
      <w:pPr>
        <w:jc w:val="both"/>
        <w:rPr>
          <w:rFonts w:ascii="Verdana" w:hAnsi="Verdana"/>
          <w:sz w:val="22"/>
          <w:szCs w:val="22"/>
          <w:lang w:eastAsia="fr-BE"/>
        </w:rPr>
      </w:pPr>
    </w:p>
    <w:p w14:paraId="431034D6" w14:textId="77777777" w:rsidR="00627A0B" w:rsidRPr="0060003C" w:rsidRDefault="004C7777" w:rsidP="004C7777">
      <w:pPr>
        <w:jc w:val="both"/>
        <w:rPr>
          <w:rFonts w:ascii="Verdana" w:hAnsi="Verdana"/>
          <w:sz w:val="22"/>
          <w:szCs w:val="22"/>
          <w:lang w:eastAsia="fr-BE"/>
        </w:rPr>
      </w:pPr>
      <w:r w:rsidRPr="0060003C">
        <w:rPr>
          <w:rFonts w:ascii="Verdana" w:hAnsi="Verdana"/>
          <w:sz w:val="22"/>
          <w:szCs w:val="22"/>
          <w:u w:val="single"/>
          <w:lang w:eastAsia="fr-BE"/>
        </w:rPr>
        <w:t xml:space="preserve">Article </w:t>
      </w:r>
      <w:r w:rsidR="00627A0B" w:rsidRPr="0060003C">
        <w:rPr>
          <w:rFonts w:ascii="Verdana" w:hAnsi="Verdana"/>
          <w:sz w:val="22"/>
          <w:szCs w:val="22"/>
          <w:u w:val="single"/>
          <w:lang w:eastAsia="fr-BE"/>
        </w:rPr>
        <w:t>22.10</w:t>
      </w:r>
      <w:r w:rsidRPr="0060003C">
        <w:rPr>
          <w:rFonts w:ascii="Verdana" w:hAnsi="Verdana"/>
          <w:sz w:val="22"/>
          <w:szCs w:val="22"/>
          <w:lang w:eastAsia="fr-BE"/>
        </w:rPr>
        <w:t xml:space="preserve"> : </w:t>
      </w:r>
    </w:p>
    <w:p w14:paraId="48D88A5D" w14:textId="68B356A7" w:rsidR="004C7777" w:rsidRPr="0060003C" w:rsidRDefault="004C7777" w:rsidP="004C7777">
      <w:pPr>
        <w:jc w:val="both"/>
        <w:rPr>
          <w:rFonts w:ascii="Verdana" w:hAnsi="Verdana"/>
          <w:sz w:val="22"/>
          <w:szCs w:val="22"/>
          <w:lang w:eastAsia="fr-BE"/>
        </w:rPr>
      </w:pPr>
      <w:r w:rsidRPr="0060003C">
        <w:rPr>
          <w:rFonts w:ascii="Verdana" w:hAnsi="Verdana"/>
          <w:sz w:val="22"/>
          <w:szCs w:val="22"/>
          <w:lang w:eastAsia="fr-BE"/>
        </w:rPr>
        <w:t xml:space="preserve">§1. Sans préjudice de toute mesure imposée par les autorités en cas d’épidémie ou sauf autorisation du Bourgmestre, le port du masque et l'emploi d'un stratagème quelconque dissimulant l'identité des personnes sont interdits </w:t>
      </w:r>
      <w:proofErr w:type="gramStart"/>
      <w:r w:rsidRPr="0060003C">
        <w:rPr>
          <w:rFonts w:ascii="Verdana" w:hAnsi="Verdana"/>
          <w:sz w:val="22"/>
          <w:szCs w:val="22"/>
          <w:lang w:eastAsia="fr-BE"/>
        </w:rPr>
        <w:t>en tous temps</w:t>
      </w:r>
      <w:proofErr w:type="gramEnd"/>
      <w:r w:rsidRPr="0060003C">
        <w:rPr>
          <w:rFonts w:ascii="Verdana" w:hAnsi="Verdana"/>
          <w:sz w:val="22"/>
          <w:szCs w:val="22"/>
          <w:lang w:eastAsia="fr-BE"/>
        </w:rPr>
        <w:t>, dans toute réunion et tout lieu public, ainsi que sur la voie publique.</w:t>
      </w:r>
    </w:p>
    <w:p w14:paraId="3640E927" w14:textId="77777777" w:rsidR="004C7777" w:rsidRPr="0060003C" w:rsidRDefault="004C7777" w:rsidP="004C7777">
      <w:pPr>
        <w:jc w:val="both"/>
        <w:rPr>
          <w:rFonts w:ascii="Verdana" w:hAnsi="Verdana"/>
          <w:sz w:val="22"/>
          <w:szCs w:val="22"/>
          <w:lang w:eastAsia="fr-BE"/>
        </w:rPr>
      </w:pPr>
    </w:p>
    <w:p w14:paraId="733D4F10" w14:textId="77777777" w:rsidR="004C7777" w:rsidRPr="00627A0B" w:rsidRDefault="004C7777" w:rsidP="004C7777">
      <w:pPr>
        <w:jc w:val="both"/>
        <w:rPr>
          <w:rFonts w:ascii="Verdana" w:hAnsi="Verdana"/>
          <w:sz w:val="22"/>
          <w:szCs w:val="22"/>
          <w:lang w:eastAsia="fr-BE"/>
        </w:rPr>
      </w:pPr>
      <w:r w:rsidRPr="0060003C">
        <w:rPr>
          <w:rFonts w:ascii="Verdana" w:hAnsi="Verdana"/>
          <w:sz w:val="22"/>
          <w:szCs w:val="22"/>
          <w:lang w:eastAsia="fr-BE"/>
        </w:rPr>
        <w:t>§2. Lorsque l'autorisation est accordée, l'identité complète des personnes masquées devra être communiquée au Bourgmestre, préalablement à la tenue de la manifestation.</w:t>
      </w:r>
    </w:p>
    <w:p w14:paraId="120F071C" w14:textId="58A93B44" w:rsidR="004C7777" w:rsidRDefault="004C7777" w:rsidP="004C7777">
      <w:pPr>
        <w:jc w:val="both"/>
        <w:rPr>
          <w:sz w:val="24"/>
          <w:szCs w:val="24"/>
          <w:lang w:eastAsia="fr-BE"/>
        </w:rPr>
      </w:pPr>
    </w:p>
    <w:p w14:paraId="76EE5653" w14:textId="59B19535" w:rsidR="00292352" w:rsidRDefault="00292352" w:rsidP="001B2C73">
      <w:pPr>
        <w:jc w:val="both"/>
        <w:rPr>
          <w:rFonts w:ascii="Verdana" w:hAnsi="Verdana"/>
          <w:b/>
          <w:bCs/>
          <w:sz w:val="22"/>
          <w:szCs w:val="22"/>
          <w:u w:val="single"/>
          <w:lang w:eastAsia="fr-BE"/>
        </w:rPr>
      </w:pPr>
    </w:p>
    <w:p w14:paraId="2D40ABD7" w14:textId="628C7CD1" w:rsidR="00EE5B62" w:rsidRPr="008F5367" w:rsidRDefault="00EE5B62" w:rsidP="001B2C73">
      <w:pPr>
        <w:pStyle w:val="Titre2"/>
        <w:jc w:val="both"/>
        <w:rPr>
          <w:rFonts w:ascii="Verdana" w:hAnsi="Verdana"/>
          <w:b w:val="0"/>
          <w:sz w:val="22"/>
          <w:szCs w:val="22"/>
          <w:u w:val="none"/>
        </w:rPr>
      </w:pPr>
      <w:bookmarkStart w:id="102" w:name="_Toc418858310"/>
    </w:p>
    <w:p w14:paraId="250D2F86" w14:textId="245DF385" w:rsidR="001B2C73" w:rsidRPr="008F5367" w:rsidRDefault="001B2C73" w:rsidP="001B2C73">
      <w:pPr>
        <w:pStyle w:val="Titre2"/>
        <w:jc w:val="both"/>
        <w:rPr>
          <w:rFonts w:ascii="Verdana" w:hAnsi="Verdana"/>
          <w:sz w:val="22"/>
          <w:szCs w:val="22"/>
        </w:rPr>
      </w:pPr>
      <w:bookmarkStart w:id="103" w:name="_Toc514753222"/>
      <w:r w:rsidRPr="008F5367">
        <w:rPr>
          <w:rFonts w:ascii="Verdana" w:hAnsi="Verdana"/>
          <w:sz w:val="22"/>
          <w:szCs w:val="22"/>
        </w:rPr>
        <w:t xml:space="preserve">Section </w:t>
      </w:r>
      <w:r w:rsidR="00E9642A">
        <w:rPr>
          <w:rFonts w:ascii="Verdana" w:hAnsi="Verdana"/>
          <w:sz w:val="22"/>
          <w:szCs w:val="22"/>
        </w:rPr>
        <w:t>7</w:t>
      </w:r>
      <w:r w:rsidRPr="008F5367">
        <w:rPr>
          <w:rFonts w:ascii="Verdana" w:hAnsi="Verdana"/>
          <w:sz w:val="22"/>
          <w:szCs w:val="22"/>
        </w:rPr>
        <w:t xml:space="preserve"> : Des atteintes aux biens – destructions, </w:t>
      </w:r>
      <w:proofErr w:type="gramStart"/>
      <w:r w:rsidRPr="008F5367">
        <w:rPr>
          <w:rFonts w:ascii="Verdana" w:hAnsi="Verdana"/>
          <w:sz w:val="22"/>
          <w:szCs w:val="22"/>
        </w:rPr>
        <w:t>dégradations  et</w:t>
      </w:r>
      <w:proofErr w:type="gramEnd"/>
      <w:r w:rsidRPr="008F5367">
        <w:rPr>
          <w:rFonts w:ascii="Verdana" w:hAnsi="Verdana"/>
          <w:sz w:val="22"/>
          <w:szCs w:val="22"/>
        </w:rPr>
        <w:t xml:space="preserve"> autres atteintes à la propriété</w:t>
      </w:r>
      <w:bookmarkEnd w:id="102"/>
      <w:bookmarkEnd w:id="103"/>
    </w:p>
    <w:p w14:paraId="05E4E80C" w14:textId="77777777" w:rsidR="001B2C73" w:rsidRPr="008F5367" w:rsidRDefault="001B2C73" w:rsidP="001B2C73"/>
    <w:p w14:paraId="39A6C8F6" w14:textId="77777777" w:rsidR="001B2C73" w:rsidRPr="008F5367" w:rsidRDefault="001B2C73" w:rsidP="001B2C73">
      <w:pPr>
        <w:pStyle w:val="Titre3"/>
        <w:rPr>
          <w:rFonts w:ascii="Verdana" w:hAnsi="Verdana"/>
          <w:i/>
          <w:sz w:val="22"/>
        </w:rPr>
      </w:pPr>
      <w:bookmarkStart w:id="104" w:name="_Toc418858311"/>
      <w:bookmarkStart w:id="105" w:name="_Toc514753223"/>
      <w:r w:rsidRPr="008F5367">
        <w:rPr>
          <w:rFonts w:ascii="Verdana" w:hAnsi="Verdana"/>
          <w:i/>
          <w:sz w:val="22"/>
        </w:rPr>
        <w:t>Sous-section 1 : Des destructions et des dégradations diverses</w:t>
      </w:r>
      <w:bookmarkEnd w:id="104"/>
      <w:bookmarkEnd w:id="105"/>
    </w:p>
    <w:p w14:paraId="4E784C79" w14:textId="77777777" w:rsidR="001B2C73" w:rsidRPr="008F5367" w:rsidRDefault="001B2C73" w:rsidP="001B2C73"/>
    <w:p w14:paraId="781AA641" w14:textId="77777777" w:rsidR="001B2C73" w:rsidRPr="008F5367" w:rsidRDefault="00EE5B62" w:rsidP="001B2C73">
      <w:pPr>
        <w:pBdr>
          <w:top w:val="dashed" w:sz="4" w:space="1" w:color="FF0000"/>
          <w:left w:val="dashed" w:sz="4" w:space="4" w:color="FF0000"/>
          <w:right w:val="dashed" w:sz="4" w:space="4" w:color="FF0000"/>
        </w:pBdr>
        <w:jc w:val="both"/>
        <w:rPr>
          <w:rFonts w:ascii="Verdana" w:hAnsi="Verdana"/>
          <w:sz w:val="22"/>
          <w:szCs w:val="22"/>
          <w:u w:val="single"/>
        </w:rPr>
      </w:pPr>
      <w:r w:rsidRPr="008F5367">
        <w:rPr>
          <w:rFonts w:ascii="Verdana" w:hAnsi="Verdana"/>
          <w:sz w:val="22"/>
          <w:szCs w:val="22"/>
          <w:u w:val="single"/>
        </w:rPr>
        <w:t>Article 24</w:t>
      </w:r>
      <w:r w:rsidR="001B2C73" w:rsidRPr="008F5367">
        <w:rPr>
          <w:rStyle w:val="Appelnotedebasdep"/>
          <w:rFonts w:ascii="Verdana" w:hAnsi="Verdana"/>
          <w:sz w:val="22"/>
          <w:szCs w:val="22"/>
          <w:u w:val="single"/>
        </w:rPr>
        <w:footnoteReference w:id="5"/>
      </w:r>
      <w:r w:rsidRPr="008F5367">
        <w:rPr>
          <w:rFonts w:ascii="Verdana" w:hAnsi="Verdana"/>
          <w:sz w:val="22"/>
          <w:szCs w:val="22"/>
          <w:u w:val="single"/>
        </w:rPr>
        <w:t xml:space="preserve"> - Infraction mixte </w:t>
      </w:r>
    </w:p>
    <w:p w14:paraId="316905D3" w14:textId="77777777" w:rsidR="001B2C73" w:rsidRPr="008F5367" w:rsidRDefault="001B2C73" w:rsidP="001B2C73">
      <w:pPr>
        <w:pBdr>
          <w:top w:val="dashed" w:sz="4" w:space="1" w:color="FF0000"/>
          <w:left w:val="dashed" w:sz="4" w:space="4" w:color="FF0000"/>
          <w:right w:val="dashed" w:sz="4" w:space="4" w:color="FF0000"/>
        </w:pBdr>
        <w:jc w:val="both"/>
        <w:rPr>
          <w:rFonts w:ascii="Verdana" w:hAnsi="Verdana"/>
          <w:sz w:val="22"/>
          <w:szCs w:val="22"/>
        </w:rPr>
      </w:pPr>
      <w:r w:rsidRPr="008F5367">
        <w:rPr>
          <w:rFonts w:ascii="Verdana" w:hAnsi="Verdana"/>
          <w:sz w:val="22"/>
          <w:szCs w:val="22"/>
        </w:rPr>
        <w:t xml:space="preserve">Il </w:t>
      </w:r>
      <w:proofErr w:type="gramStart"/>
      <w:r w:rsidRPr="008F5367">
        <w:rPr>
          <w:rFonts w:ascii="Verdana" w:hAnsi="Verdana"/>
          <w:sz w:val="22"/>
          <w:szCs w:val="22"/>
        </w:rPr>
        <w:t>est  interdit</w:t>
      </w:r>
      <w:proofErr w:type="gramEnd"/>
      <w:r w:rsidRPr="008F5367">
        <w:rPr>
          <w:rFonts w:ascii="Verdana" w:hAnsi="Verdana"/>
          <w:sz w:val="22"/>
          <w:szCs w:val="22"/>
        </w:rPr>
        <w:t xml:space="preserve"> de réaliser sans autorisation des graffitis sur des biens mobiliers ou immobiliers.</w:t>
      </w:r>
      <w:r w:rsidRPr="008F5367">
        <w:rPr>
          <w:rStyle w:val="Appelnotedebasdep"/>
          <w:rFonts w:ascii="Verdana" w:hAnsi="Verdana"/>
          <w:sz w:val="22"/>
          <w:szCs w:val="22"/>
        </w:rPr>
        <w:footnoteReference w:id="6"/>
      </w:r>
    </w:p>
    <w:p w14:paraId="25112D05" w14:textId="77777777" w:rsidR="001B2C73" w:rsidRPr="008F5367" w:rsidRDefault="001B2C73" w:rsidP="001B2C73">
      <w:pPr>
        <w:pBdr>
          <w:top w:val="dashed" w:sz="4" w:space="1" w:color="FF0000"/>
          <w:left w:val="dashed" w:sz="4" w:space="4" w:color="FF0000"/>
          <w:right w:val="dashed" w:sz="4" w:space="4" w:color="FF0000"/>
        </w:pBdr>
        <w:jc w:val="both"/>
        <w:rPr>
          <w:rFonts w:ascii="Verdana" w:hAnsi="Verdana"/>
          <w:sz w:val="22"/>
          <w:szCs w:val="22"/>
        </w:rPr>
      </w:pPr>
    </w:p>
    <w:p w14:paraId="1EF8E997" w14:textId="77777777" w:rsidR="001B2C73" w:rsidRPr="008F5367" w:rsidRDefault="00EE5B62" w:rsidP="00EE5B62">
      <w:pPr>
        <w:pBdr>
          <w:top w:val="dashed" w:sz="4" w:space="1" w:color="FF0000"/>
          <w:left w:val="dashed" w:sz="4" w:space="4" w:color="FF0000"/>
          <w:right w:val="dashed" w:sz="4" w:space="4" w:color="FF0000"/>
        </w:pBdr>
        <w:jc w:val="both"/>
        <w:rPr>
          <w:rFonts w:ascii="Verdana" w:hAnsi="Verdana"/>
          <w:sz w:val="22"/>
          <w:szCs w:val="22"/>
        </w:rPr>
      </w:pPr>
      <w:r w:rsidRPr="008F5367">
        <w:rPr>
          <w:rFonts w:ascii="Verdana" w:hAnsi="Verdana"/>
          <w:sz w:val="22"/>
          <w:szCs w:val="22"/>
          <w:u w:val="single"/>
        </w:rPr>
        <w:t>Article 25</w:t>
      </w:r>
      <w:r w:rsidR="001B2C73" w:rsidRPr="008F5367">
        <w:rPr>
          <w:rStyle w:val="Appelnotedebasdep"/>
          <w:rFonts w:ascii="Verdana" w:hAnsi="Verdana"/>
          <w:sz w:val="22"/>
          <w:szCs w:val="22"/>
          <w:u w:val="single"/>
        </w:rPr>
        <w:footnoteReference w:id="7"/>
      </w:r>
      <w:r w:rsidR="001B2C73" w:rsidRPr="008F5367">
        <w:rPr>
          <w:rFonts w:ascii="Verdana" w:hAnsi="Verdana"/>
          <w:sz w:val="22"/>
          <w:szCs w:val="22"/>
          <w:u w:val="single"/>
        </w:rPr>
        <w:t xml:space="preserve"> - Infraction mixte </w:t>
      </w:r>
    </w:p>
    <w:p w14:paraId="4E26185A" w14:textId="77777777" w:rsidR="001B2C73" w:rsidRPr="008F5367" w:rsidRDefault="00EE5B62" w:rsidP="001B2C73">
      <w:pPr>
        <w:pBdr>
          <w:left w:val="dashed" w:sz="2" w:space="4" w:color="FF0000"/>
          <w:bottom w:val="dashed" w:sz="2" w:space="1" w:color="FF0000"/>
          <w:right w:val="dashed" w:sz="2" w:space="4" w:color="FF0000"/>
        </w:pBdr>
        <w:jc w:val="both"/>
        <w:rPr>
          <w:rFonts w:ascii="Verdana" w:hAnsi="Verdana"/>
          <w:sz w:val="22"/>
          <w:szCs w:val="22"/>
        </w:rPr>
      </w:pPr>
      <w:r w:rsidRPr="008F5367">
        <w:rPr>
          <w:rFonts w:ascii="Verdana" w:hAnsi="Verdana"/>
          <w:sz w:val="22"/>
          <w:szCs w:val="22"/>
        </w:rPr>
        <w:t>San</w:t>
      </w:r>
      <w:r w:rsidR="001B2C73" w:rsidRPr="008F5367">
        <w:rPr>
          <w:rFonts w:ascii="Verdana" w:hAnsi="Verdana"/>
          <w:sz w:val="22"/>
          <w:szCs w:val="22"/>
        </w:rPr>
        <w:t>s préjudice des dispositions prévues par le chapitre III, titre IX, livre II du Code Pénal, il est interdit d’endommager ou de détruire volontairement, des propriétés mobilières d’autrui.</w:t>
      </w:r>
    </w:p>
    <w:p w14:paraId="26810E03"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i/>
          <w:sz w:val="22"/>
          <w:szCs w:val="22"/>
        </w:rPr>
      </w:pPr>
    </w:p>
    <w:p w14:paraId="40035059" w14:textId="77777777" w:rsidR="001B2C73" w:rsidRPr="008F5367" w:rsidRDefault="00EE5B62" w:rsidP="001B2C73">
      <w:pPr>
        <w:pBdr>
          <w:left w:val="dashed" w:sz="2" w:space="4" w:color="FF0000"/>
          <w:bottom w:val="dashed" w:sz="2" w:space="1" w:color="FF0000"/>
          <w:right w:val="dashed" w:sz="2" w:space="4" w:color="FF0000"/>
        </w:pBdr>
        <w:jc w:val="both"/>
        <w:rPr>
          <w:rFonts w:ascii="Verdana" w:hAnsi="Verdana"/>
          <w:sz w:val="22"/>
          <w:szCs w:val="22"/>
          <w:u w:val="single"/>
        </w:rPr>
      </w:pPr>
      <w:r w:rsidRPr="008F5367">
        <w:rPr>
          <w:rFonts w:ascii="Verdana" w:hAnsi="Verdana"/>
          <w:sz w:val="22"/>
          <w:szCs w:val="22"/>
          <w:u w:val="single"/>
        </w:rPr>
        <w:t>Article 26</w:t>
      </w:r>
      <w:r w:rsidR="001B2C73" w:rsidRPr="008F5367">
        <w:rPr>
          <w:rStyle w:val="Appelnotedebasdep"/>
          <w:rFonts w:ascii="Verdana" w:hAnsi="Verdana"/>
          <w:sz w:val="22"/>
          <w:szCs w:val="22"/>
          <w:u w:val="single"/>
        </w:rPr>
        <w:footnoteReference w:id="8"/>
      </w:r>
      <w:r w:rsidRPr="008F5367">
        <w:rPr>
          <w:rFonts w:ascii="Verdana" w:hAnsi="Verdana"/>
          <w:sz w:val="22"/>
          <w:szCs w:val="22"/>
          <w:u w:val="single"/>
        </w:rPr>
        <w:t xml:space="preserve"> – Infraction mixte</w:t>
      </w:r>
    </w:p>
    <w:p w14:paraId="5A2E3634"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rPr>
      </w:pPr>
      <w:bookmarkStart w:id="106" w:name="Art.521"/>
      <w:r w:rsidRPr="008F5367">
        <w:rPr>
          <w:rFonts w:ascii="Verdana" w:hAnsi="Verdana"/>
          <w:sz w:val="22"/>
          <w:szCs w:val="22"/>
        </w:rPr>
        <w:t xml:space="preserve">Il est interdit </w:t>
      </w:r>
      <w:bookmarkEnd w:id="106"/>
      <w:r w:rsidRPr="008F5367">
        <w:rPr>
          <w:rFonts w:ascii="Verdana" w:hAnsi="Verdana"/>
          <w:sz w:val="22"/>
          <w:szCs w:val="22"/>
        </w:rPr>
        <w:t>de détruire, par quelque moyen que ce soit, en tout ou en partie, ou de mettre hors d'usage à dessein de nuire, les voitures, wagons et véhicules à moteur.</w:t>
      </w:r>
    </w:p>
    <w:p w14:paraId="39E25ADB"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u w:val="single"/>
        </w:rPr>
      </w:pPr>
    </w:p>
    <w:p w14:paraId="3BC467F7" w14:textId="77777777" w:rsidR="001B2C73" w:rsidRPr="008F5367" w:rsidRDefault="00EE5B62" w:rsidP="001B2C73">
      <w:pPr>
        <w:pBdr>
          <w:left w:val="dashed" w:sz="2" w:space="4" w:color="FF0000"/>
          <w:bottom w:val="dashed" w:sz="2" w:space="1" w:color="FF0000"/>
          <w:right w:val="dashed" w:sz="2" w:space="4" w:color="FF0000"/>
        </w:pBdr>
        <w:jc w:val="both"/>
        <w:rPr>
          <w:rFonts w:ascii="Verdana" w:hAnsi="Verdana"/>
          <w:sz w:val="22"/>
          <w:szCs w:val="22"/>
          <w:u w:val="single"/>
        </w:rPr>
      </w:pPr>
      <w:r w:rsidRPr="008F5367">
        <w:rPr>
          <w:rFonts w:ascii="Verdana" w:hAnsi="Verdana"/>
          <w:sz w:val="22"/>
          <w:szCs w:val="22"/>
          <w:u w:val="single"/>
        </w:rPr>
        <w:t>Article 27</w:t>
      </w:r>
      <w:r w:rsidR="001B2C73" w:rsidRPr="008F5367">
        <w:rPr>
          <w:rStyle w:val="Appelnotedebasdep"/>
          <w:rFonts w:ascii="Verdana" w:hAnsi="Verdana"/>
          <w:sz w:val="22"/>
          <w:szCs w:val="22"/>
          <w:u w:val="single"/>
        </w:rPr>
        <w:footnoteReference w:id="9"/>
      </w:r>
      <w:r w:rsidRPr="008F5367">
        <w:rPr>
          <w:rFonts w:ascii="Verdana" w:hAnsi="Verdana"/>
          <w:sz w:val="22"/>
          <w:szCs w:val="22"/>
          <w:u w:val="single"/>
        </w:rPr>
        <w:t xml:space="preserve">- Infraction mixte </w:t>
      </w:r>
    </w:p>
    <w:p w14:paraId="78D5317D"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rPr>
      </w:pPr>
      <w:r w:rsidRPr="008F5367">
        <w:rPr>
          <w:rFonts w:ascii="Verdana" w:hAnsi="Verdana"/>
          <w:sz w:val="22"/>
          <w:szCs w:val="22"/>
        </w:rPr>
        <w:t>Il est interdit de dégrader volontairement les propriétés immobilières d'autrui.</w:t>
      </w:r>
    </w:p>
    <w:p w14:paraId="25D8828C"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rPr>
      </w:pPr>
    </w:p>
    <w:p w14:paraId="7E14EB54" w14:textId="77777777" w:rsidR="001B2C73" w:rsidRPr="008F5367" w:rsidRDefault="00EE5B62" w:rsidP="001B2C73">
      <w:pPr>
        <w:pBdr>
          <w:left w:val="dashed" w:sz="2" w:space="4" w:color="FF0000"/>
          <w:bottom w:val="dashed" w:sz="2" w:space="1" w:color="FF0000"/>
          <w:right w:val="dashed" w:sz="2" w:space="4" w:color="FF0000"/>
        </w:pBdr>
        <w:jc w:val="both"/>
        <w:rPr>
          <w:rFonts w:ascii="Verdana" w:hAnsi="Verdana"/>
          <w:sz w:val="22"/>
          <w:szCs w:val="22"/>
        </w:rPr>
      </w:pPr>
      <w:r w:rsidRPr="008F5367">
        <w:rPr>
          <w:rFonts w:ascii="Verdana" w:hAnsi="Verdana"/>
          <w:sz w:val="22"/>
          <w:szCs w:val="22"/>
          <w:u w:val="single"/>
        </w:rPr>
        <w:t>Article 28</w:t>
      </w:r>
      <w:r w:rsidR="001B2C73" w:rsidRPr="008F5367">
        <w:rPr>
          <w:rStyle w:val="Appelnotedebasdep"/>
          <w:rFonts w:ascii="Verdana" w:hAnsi="Verdana"/>
          <w:sz w:val="22"/>
          <w:szCs w:val="22"/>
          <w:u w:val="single"/>
        </w:rPr>
        <w:footnoteReference w:id="10"/>
      </w:r>
      <w:r w:rsidR="001B2C73" w:rsidRPr="008F5367">
        <w:rPr>
          <w:rFonts w:ascii="Verdana" w:hAnsi="Verdana"/>
          <w:sz w:val="22"/>
          <w:szCs w:val="22"/>
          <w:u w:val="single"/>
        </w:rPr>
        <w:t xml:space="preserve"> - Infraction mixte </w:t>
      </w:r>
    </w:p>
    <w:p w14:paraId="0394F7BF"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rPr>
      </w:pPr>
      <w:r w:rsidRPr="008F5367">
        <w:rPr>
          <w:rFonts w:ascii="Verdana" w:hAnsi="Verdana"/>
          <w:sz w:val="22"/>
          <w:szCs w:val="22"/>
        </w:rPr>
        <w:t>Il est interdit de dégrader ou endommager volontairement des clôtures urbaines ou rurales de quelques matériaux qu’elles soient faites.</w:t>
      </w:r>
    </w:p>
    <w:p w14:paraId="04F1022D"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rPr>
      </w:pPr>
    </w:p>
    <w:p w14:paraId="2CED3D22" w14:textId="77777777" w:rsidR="001B2C73" w:rsidRPr="008F5367" w:rsidRDefault="00EE5B62" w:rsidP="001B2C73">
      <w:pPr>
        <w:pBdr>
          <w:left w:val="dashed" w:sz="2" w:space="4" w:color="FF0000"/>
          <w:bottom w:val="dashed" w:sz="2" w:space="1" w:color="FF0000"/>
          <w:right w:val="dashed" w:sz="2" w:space="4" w:color="FF0000"/>
        </w:pBdr>
        <w:jc w:val="both"/>
        <w:rPr>
          <w:rFonts w:ascii="Verdana" w:hAnsi="Verdana"/>
          <w:sz w:val="22"/>
          <w:szCs w:val="22"/>
          <w:u w:val="single"/>
        </w:rPr>
      </w:pPr>
      <w:r w:rsidRPr="008F5367">
        <w:rPr>
          <w:rFonts w:ascii="Verdana" w:hAnsi="Verdana"/>
          <w:sz w:val="22"/>
          <w:szCs w:val="22"/>
          <w:u w:val="single"/>
        </w:rPr>
        <w:t>Article 29</w:t>
      </w:r>
      <w:r w:rsidR="001B2C73" w:rsidRPr="008F5367">
        <w:rPr>
          <w:rStyle w:val="Appelnotedebasdep"/>
          <w:rFonts w:ascii="Verdana" w:hAnsi="Verdana"/>
          <w:sz w:val="22"/>
          <w:szCs w:val="22"/>
          <w:u w:val="single"/>
        </w:rPr>
        <w:footnoteReference w:id="11"/>
      </w:r>
      <w:r w:rsidRPr="008F5367">
        <w:rPr>
          <w:rFonts w:ascii="Verdana" w:hAnsi="Verdana"/>
          <w:sz w:val="22"/>
          <w:szCs w:val="22"/>
          <w:u w:val="single"/>
        </w:rPr>
        <w:t xml:space="preserve"> - Infraction mixte</w:t>
      </w:r>
    </w:p>
    <w:p w14:paraId="244F1174" w14:textId="77777777" w:rsidR="00EA520E"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rPr>
      </w:pPr>
      <w:r w:rsidRPr="008F5367">
        <w:rPr>
          <w:rFonts w:ascii="Verdana" w:hAnsi="Verdana"/>
          <w:sz w:val="22"/>
          <w:szCs w:val="22"/>
        </w:rPr>
        <w:t xml:space="preserve">Il est interdit de, en tout ou en partie, combler des fossés, couper ou arracher des haies vives ou sèches, </w:t>
      </w:r>
      <w:r w:rsidRPr="008F5367">
        <w:rPr>
          <w:rFonts w:ascii="Verdana" w:hAnsi="Verdana"/>
          <w:sz w:val="22"/>
          <w:szCs w:val="22"/>
          <w:u w:val="single"/>
        </w:rPr>
        <w:t>détruire</w:t>
      </w:r>
      <w:r w:rsidRPr="008F5367">
        <w:rPr>
          <w:rFonts w:ascii="Verdana" w:hAnsi="Verdana"/>
          <w:sz w:val="22"/>
          <w:szCs w:val="22"/>
        </w:rPr>
        <w:t xml:space="preserve"> des clôtures rurales ou urbaines, de quelques matériaux qu'elles soient </w:t>
      </w:r>
      <w:proofErr w:type="gramStart"/>
      <w:r w:rsidRPr="008F5367">
        <w:rPr>
          <w:rFonts w:ascii="Verdana" w:hAnsi="Verdana"/>
          <w:sz w:val="22"/>
          <w:szCs w:val="22"/>
        </w:rPr>
        <w:t>faites;</w:t>
      </w:r>
      <w:proofErr w:type="gramEnd"/>
      <w:r w:rsidRPr="008F5367">
        <w:rPr>
          <w:rFonts w:ascii="Verdana" w:hAnsi="Verdana"/>
          <w:sz w:val="22"/>
          <w:szCs w:val="22"/>
        </w:rPr>
        <w:t xml:space="preserve"> déplacer ou supprimer des bornes, pieds corniers ou autres arbres plantés ou reconnus pour établir les lim</w:t>
      </w:r>
      <w:r w:rsidR="0000027C" w:rsidRPr="008F5367">
        <w:rPr>
          <w:rFonts w:ascii="Verdana" w:hAnsi="Verdana"/>
          <w:sz w:val="22"/>
          <w:szCs w:val="22"/>
        </w:rPr>
        <w:t>ites entre différents héritages</w:t>
      </w:r>
    </w:p>
    <w:p w14:paraId="085D494A" w14:textId="77777777" w:rsidR="0000027C" w:rsidRPr="008F5367" w:rsidRDefault="0000027C" w:rsidP="001B2C73">
      <w:pPr>
        <w:pBdr>
          <w:left w:val="dashed" w:sz="2" w:space="4" w:color="FF0000"/>
          <w:bottom w:val="dashed" w:sz="2" w:space="1" w:color="FF0000"/>
          <w:right w:val="dashed" w:sz="2" w:space="4" w:color="FF0000"/>
        </w:pBdr>
        <w:jc w:val="both"/>
        <w:rPr>
          <w:rFonts w:ascii="Verdana" w:hAnsi="Verdana"/>
          <w:sz w:val="22"/>
          <w:szCs w:val="22"/>
        </w:rPr>
      </w:pPr>
    </w:p>
    <w:p w14:paraId="7DD14D8F" w14:textId="77777777" w:rsidR="001B2C73" w:rsidRPr="008F5367" w:rsidRDefault="00EE5B62" w:rsidP="001B2C73">
      <w:pPr>
        <w:pBdr>
          <w:left w:val="dashed" w:sz="2" w:space="4" w:color="FF0000"/>
          <w:bottom w:val="dashed" w:sz="2" w:space="1" w:color="FF0000"/>
          <w:right w:val="dashed" w:sz="2" w:space="4" w:color="FF0000"/>
        </w:pBdr>
        <w:jc w:val="both"/>
        <w:rPr>
          <w:rFonts w:ascii="Verdana" w:hAnsi="Verdana"/>
          <w:sz w:val="22"/>
          <w:szCs w:val="22"/>
          <w:u w:val="single"/>
        </w:rPr>
      </w:pPr>
      <w:r w:rsidRPr="008F5367">
        <w:rPr>
          <w:rFonts w:ascii="Verdana" w:hAnsi="Verdana"/>
          <w:sz w:val="22"/>
          <w:szCs w:val="22"/>
          <w:u w:val="single"/>
        </w:rPr>
        <w:t>Article 30</w:t>
      </w:r>
      <w:r w:rsidR="001B2C73" w:rsidRPr="008F5367">
        <w:rPr>
          <w:rStyle w:val="Appelnotedebasdep"/>
          <w:rFonts w:ascii="Verdana" w:hAnsi="Verdana"/>
          <w:sz w:val="22"/>
          <w:szCs w:val="22"/>
          <w:u w:val="single"/>
        </w:rPr>
        <w:footnoteReference w:id="12"/>
      </w:r>
      <w:r w:rsidRPr="008F5367">
        <w:rPr>
          <w:rFonts w:ascii="Verdana" w:hAnsi="Verdana"/>
          <w:sz w:val="22"/>
          <w:szCs w:val="22"/>
          <w:u w:val="single"/>
        </w:rPr>
        <w:t xml:space="preserve"> - Infraction mixte</w:t>
      </w:r>
    </w:p>
    <w:p w14:paraId="61995132"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rPr>
      </w:pPr>
      <w:r w:rsidRPr="008F5367">
        <w:rPr>
          <w:rFonts w:ascii="Verdana" w:hAnsi="Verdana"/>
          <w:sz w:val="22"/>
          <w:szCs w:val="22"/>
        </w:rPr>
        <w:t xml:space="preserve">Il est interdit d’abattre méchamment un ou plusieurs arbres, de les mutiler ou de les écorcer de manière à les faire périr ou détruire une ou plusieurs greffes. </w:t>
      </w:r>
    </w:p>
    <w:p w14:paraId="51CCDAE2"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u w:val="single"/>
        </w:rPr>
      </w:pPr>
    </w:p>
    <w:p w14:paraId="3AF5E346" w14:textId="77777777" w:rsidR="001B2C73" w:rsidRPr="008F5367" w:rsidRDefault="00EE5B62" w:rsidP="001B2C73">
      <w:pPr>
        <w:pBdr>
          <w:left w:val="dashed" w:sz="2" w:space="4" w:color="FF0000"/>
          <w:bottom w:val="dashed" w:sz="2" w:space="1" w:color="FF0000"/>
          <w:right w:val="dashed" w:sz="2" w:space="4" w:color="FF0000"/>
        </w:pBdr>
        <w:jc w:val="both"/>
        <w:rPr>
          <w:rFonts w:ascii="Verdana" w:hAnsi="Verdana"/>
          <w:sz w:val="22"/>
          <w:szCs w:val="22"/>
          <w:u w:val="single"/>
        </w:rPr>
      </w:pPr>
      <w:r w:rsidRPr="008F5367">
        <w:rPr>
          <w:rFonts w:ascii="Verdana" w:hAnsi="Verdana"/>
          <w:sz w:val="22"/>
          <w:szCs w:val="22"/>
          <w:u w:val="single"/>
        </w:rPr>
        <w:t>Article 31</w:t>
      </w:r>
      <w:r w:rsidR="001B2C73" w:rsidRPr="008F5367">
        <w:rPr>
          <w:rStyle w:val="Appelnotedebasdep"/>
          <w:rFonts w:ascii="Verdana" w:hAnsi="Verdana"/>
          <w:sz w:val="22"/>
          <w:szCs w:val="22"/>
          <w:u w:val="single"/>
        </w:rPr>
        <w:footnoteReference w:id="13"/>
      </w:r>
      <w:r w:rsidR="001B2C73" w:rsidRPr="008F5367">
        <w:rPr>
          <w:rFonts w:ascii="Verdana" w:hAnsi="Verdana"/>
          <w:sz w:val="22"/>
          <w:szCs w:val="22"/>
          <w:u w:val="single"/>
        </w:rPr>
        <w:t xml:space="preserve"> – In</w:t>
      </w:r>
      <w:r w:rsidRPr="008F5367">
        <w:rPr>
          <w:rFonts w:ascii="Verdana" w:hAnsi="Verdana"/>
          <w:sz w:val="22"/>
          <w:szCs w:val="22"/>
          <w:u w:val="single"/>
        </w:rPr>
        <w:t xml:space="preserve">fraction mixte </w:t>
      </w:r>
    </w:p>
    <w:p w14:paraId="061CBFBD"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rPr>
      </w:pPr>
      <w:r w:rsidRPr="008F5367">
        <w:rPr>
          <w:rFonts w:ascii="Verdana" w:hAnsi="Verdana"/>
          <w:sz w:val="22"/>
          <w:szCs w:val="22"/>
        </w:rPr>
        <w:t xml:space="preserve">Il est interdit de </w:t>
      </w:r>
      <w:r w:rsidRPr="008F5367">
        <w:rPr>
          <w:rFonts w:ascii="Verdana" w:hAnsi="Verdana"/>
          <w:sz w:val="22"/>
          <w:szCs w:val="22"/>
          <w:u w:val="single"/>
        </w:rPr>
        <w:t>détruire</w:t>
      </w:r>
      <w:r w:rsidRPr="008F5367">
        <w:rPr>
          <w:rFonts w:ascii="Verdana" w:hAnsi="Verdana"/>
          <w:sz w:val="22"/>
          <w:szCs w:val="22"/>
        </w:rPr>
        <w:t xml:space="preserve">, abattre, mutiler ou dégrader : des tombeaux, signes commémoratifs ou pierres </w:t>
      </w:r>
      <w:proofErr w:type="gramStart"/>
      <w:r w:rsidRPr="008F5367">
        <w:rPr>
          <w:rFonts w:ascii="Verdana" w:hAnsi="Verdana"/>
          <w:sz w:val="22"/>
          <w:szCs w:val="22"/>
        </w:rPr>
        <w:t>sépulcrales;</w:t>
      </w:r>
      <w:proofErr w:type="gramEnd"/>
      <w:r w:rsidRPr="008F5367">
        <w:rPr>
          <w:rFonts w:ascii="Verdana" w:hAnsi="Verdana"/>
          <w:sz w:val="22"/>
          <w:szCs w:val="22"/>
        </w:rPr>
        <w:t xml:space="preserve"> des monuments, statues ou autres objets destinés à l'utilité ou à la décoration publique et élevés par l'autorité compétente ou avec son autorisation; des monuments, statues, tableaux ou objets d'art quelconques, placés dans les églises, temples ou autres édifices publics.</w:t>
      </w:r>
    </w:p>
    <w:p w14:paraId="17F457D5" w14:textId="77777777" w:rsidR="001B2C73" w:rsidRPr="008F5367" w:rsidRDefault="001B2C73" w:rsidP="001B2C73">
      <w:pPr>
        <w:pBdr>
          <w:left w:val="dashed" w:sz="2" w:space="4" w:color="FF0000"/>
          <w:bottom w:val="dashed" w:sz="2" w:space="1" w:color="FF0000"/>
          <w:right w:val="dashed" w:sz="2" w:space="4" w:color="FF0000"/>
        </w:pBdr>
        <w:jc w:val="both"/>
        <w:rPr>
          <w:rFonts w:ascii="Verdana" w:hAnsi="Verdana"/>
          <w:sz w:val="22"/>
          <w:szCs w:val="22"/>
        </w:rPr>
      </w:pPr>
    </w:p>
    <w:p w14:paraId="13DA3344" w14:textId="77777777" w:rsidR="001B2C73" w:rsidRPr="008F5367" w:rsidRDefault="001B2C73" w:rsidP="001B2C73">
      <w:bookmarkStart w:id="107" w:name="_Toc418858312"/>
    </w:p>
    <w:p w14:paraId="34ED639D" w14:textId="77777777" w:rsidR="001B2C73" w:rsidRPr="008F5367" w:rsidRDefault="001B2C73" w:rsidP="0000027C">
      <w:pPr>
        <w:pStyle w:val="Titre3"/>
        <w:rPr>
          <w:rFonts w:ascii="Verdana" w:hAnsi="Verdana"/>
          <w:i/>
          <w:sz w:val="22"/>
        </w:rPr>
      </w:pPr>
      <w:bookmarkStart w:id="108" w:name="_Toc514753224"/>
      <w:r w:rsidRPr="008F5367">
        <w:rPr>
          <w:rFonts w:ascii="Verdana" w:hAnsi="Verdana"/>
          <w:i/>
          <w:sz w:val="22"/>
        </w:rPr>
        <w:t>Sous-section 2 : Des autres atteintes à la propriété</w:t>
      </w:r>
      <w:bookmarkEnd w:id="107"/>
      <w:bookmarkEnd w:id="108"/>
    </w:p>
    <w:p w14:paraId="12134273" w14:textId="77777777" w:rsidR="001B2C73" w:rsidRPr="008F5367" w:rsidRDefault="00EE5B62" w:rsidP="001B2C73">
      <w:pPr>
        <w:jc w:val="both"/>
        <w:rPr>
          <w:rFonts w:ascii="Verdana" w:hAnsi="Verdana"/>
          <w:sz w:val="22"/>
          <w:szCs w:val="22"/>
        </w:rPr>
      </w:pPr>
      <w:r w:rsidRPr="008F5367">
        <w:rPr>
          <w:rFonts w:ascii="Verdana" w:hAnsi="Verdana"/>
          <w:sz w:val="22"/>
          <w:szCs w:val="22"/>
          <w:u w:val="single"/>
        </w:rPr>
        <w:t>Article 32</w:t>
      </w:r>
      <w:r w:rsidR="001B2C73" w:rsidRPr="008F5367">
        <w:rPr>
          <w:rFonts w:ascii="Verdana" w:hAnsi="Verdana"/>
          <w:sz w:val="22"/>
          <w:szCs w:val="22"/>
        </w:rPr>
        <w:t xml:space="preserve"> </w:t>
      </w:r>
    </w:p>
    <w:p w14:paraId="07E8E30A" w14:textId="77777777" w:rsidR="001B2C73" w:rsidRPr="008F5367" w:rsidRDefault="001B2C73" w:rsidP="001B2C73">
      <w:pPr>
        <w:jc w:val="both"/>
        <w:rPr>
          <w:rFonts w:ascii="Verdana" w:hAnsi="Verdana"/>
          <w:sz w:val="22"/>
          <w:szCs w:val="22"/>
        </w:rPr>
      </w:pPr>
      <w:r w:rsidRPr="008F5367">
        <w:rPr>
          <w:rFonts w:ascii="Verdana" w:hAnsi="Verdana"/>
          <w:sz w:val="22"/>
          <w:szCs w:val="22"/>
        </w:rPr>
        <w:t>Il est interdit de jeter des objets ou matières quelconques contre des véhicules ou des constructions appartenant à autrui pouvant les souiller ou les altérer.</w:t>
      </w:r>
    </w:p>
    <w:p w14:paraId="0C5A9F06" w14:textId="77777777" w:rsidR="001B2C73" w:rsidRPr="008F5367" w:rsidRDefault="001B2C73" w:rsidP="001B2C73">
      <w:pPr>
        <w:jc w:val="both"/>
        <w:rPr>
          <w:rFonts w:ascii="Verdana" w:hAnsi="Verdana"/>
          <w:sz w:val="22"/>
          <w:szCs w:val="22"/>
          <w:u w:val="single"/>
        </w:rPr>
      </w:pPr>
    </w:p>
    <w:p w14:paraId="0B9358FD" w14:textId="77777777" w:rsidR="001B2C73" w:rsidRPr="008F5367" w:rsidRDefault="00EE5B62" w:rsidP="001B2C73">
      <w:pPr>
        <w:jc w:val="both"/>
        <w:rPr>
          <w:rFonts w:ascii="Verdana" w:hAnsi="Verdana"/>
          <w:sz w:val="22"/>
          <w:szCs w:val="22"/>
          <w:u w:val="single"/>
        </w:rPr>
      </w:pPr>
      <w:r w:rsidRPr="008F5367">
        <w:rPr>
          <w:rFonts w:ascii="Verdana" w:hAnsi="Verdana"/>
          <w:sz w:val="22"/>
          <w:szCs w:val="22"/>
          <w:u w:val="single"/>
        </w:rPr>
        <w:t>Article 33</w:t>
      </w:r>
    </w:p>
    <w:p w14:paraId="2EC9910B" w14:textId="77777777" w:rsidR="001B2C73" w:rsidRPr="008F5367" w:rsidRDefault="001B2C73" w:rsidP="001B2C73">
      <w:pPr>
        <w:jc w:val="both"/>
        <w:rPr>
          <w:rFonts w:ascii="Verdana" w:hAnsi="Verdana"/>
          <w:sz w:val="22"/>
          <w:szCs w:val="22"/>
        </w:rPr>
      </w:pPr>
      <w:r w:rsidRPr="008F5367">
        <w:rPr>
          <w:rFonts w:ascii="Verdana" w:hAnsi="Verdana"/>
          <w:sz w:val="22"/>
          <w:szCs w:val="22"/>
        </w:rPr>
        <w:t>Nul ne peut sans nécessité et contre la volonté du propriétaire, passer sur le terrain appartenant à autrui.</w:t>
      </w:r>
    </w:p>
    <w:p w14:paraId="05CE1024" w14:textId="77777777" w:rsidR="001B2C73" w:rsidRPr="008F5367" w:rsidRDefault="001B2C73" w:rsidP="001B2C73">
      <w:pPr>
        <w:jc w:val="both"/>
        <w:rPr>
          <w:rFonts w:ascii="Verdana" w:hAnsi="Verdana"/>
          <w:sz w:val="22"/>
          <w:szCs w:val="22"/>
          <w:u w:val="single"/>
        </w:rPr>
      </w:pPr>
    </w:p>
    <w:p w14:paraId="4D4DF0F2" w14:textId="77777777" w:rsidR="001B2C73" w:rsidRPr="008F5367" w:rsidRDefault="001B2C73" w:rsidP="001B2C73">
      <w:pPr>
        <w:pBdr>
          <w:top w:val="dashed" w:sz="2" w:space="0" w:color="FF0000"/>
          <w:left w:val="dashed" w:sz="2" w:space="4" w:color="FF0000"/>
          <w:bottom w:val="dashed" w:sz="2" w:space="1" w:color="FF0000"/>
          <w:right w:val="dashed" w:sz="2" w:space="4" w:color="FF0000"/>
        </w:pBdr>
        <w:jc w:val="both"/>
        <w:rPr>
          <w:rFonts w:ascii="Verdana" w:hAnsi="Verdana"/>
          <w:sz w:val="22"/>
          <w:szCs w:val="22"/>
          <w:u w:val="single"/>
        </w:rPr>
      </w:pPr>
      <w:r w:rsidRPr="008F5367">
        <w:rPr>
          <w:rFonts w:ascii="Verdana" w:hAnsi="Verdana"/>
          <w:sz w:val="22"/>
          <w:szCs w:val="22"/>
          <w:u w:val="single"/>
        </w:rPr>
        <w:t>Art</w:t>
      </w:r>
      <w:r w:rsidR="00EE5B62" w:rsidRPr="008F5367">
        <w:rPr>
          <w:rFonts w:ascii="Verdana" w:hAnsi="Verdana"/>
          <w:sz w:val="22"/>
          <w:szCs w:val="22"/>
          <w:u w:val="single"/>
        </w:rPr>
        <w:t>icle 34</w:t>
      </w:r>
      <w:r w:rsidRPr="008F5367">
        <w:rPr>
          <w:rStyle w:val="Appelnotedebasdep"/>
          <w:rFonts w:ascii="Verdana" w:hAnsi="Verdana"/>
          <w:sz w:val="22"/>
          <w:szCs w:val="22"/>
          <w:u w:val="single"/>
        </w:rPr>
        <w:footnoteReference w:id="14"/>
      </w:r>
      <w:r w:rsidR="00EE5B62" w:rsidRPr="008F5367">
        <w:rPr>
          <w:rFonts w:ascii="Verdana" w:hAnsi="Verdana"/>
          <w:sz w:val="22"/>
          <w:szCs w:val="22"/>
          <w:u w:val="single"/>
        </w:rPr>
        <w:t xml:space="preserve"> – Infraction mixte </w:t>
      </w:r>
    </w:p>
    <w:p w14:paraId="422152C6" w14:textId="77777777" w:rsidR="001B2C73" w:rsidRPr="008F5367" w:rsidRDefault="001B2C73" w:rsidP="001B2C73">
      <w:pPr>
        <w:pBdr>
          <w:top w:val="dashed" w:sz="2" w:space="0" w:color="FF0000"/>
          <w:left w:val="dashed" w:sz="2" w:space="4" w:color="FF0000"/>
          <w:bottom w:val="dashed" w:sz="2" w:space="1" w:color="FF0000"/>
          <w:right w:val="dashed" w:sz="2" w:space="4" w:color="FF0000"/>
        </w:pBdr>
        <w:jc w:val="both"/>
        <w:rPr>
          <w:rFonts w:ascii="Verdana" w:hAnsi="Verdana"/>
          <w:sz w:val="22"/>
          <w:szCs w:val="22"/>
        </w:rPr>
      </w:pPr>
      <w:r w:rsidRPr="008F5367">
        <w:rPr>
          <w:rFonts w:ascii="Verdana" w:hAnsi="Verdana"/>
          <w:sz w:val="22"/>
          <w:szCs w:val="22"/>
        </w:rPr>
        <w:t>Quiconque a soustrait frauduleusement une chose qui ne lui appartient pas, est coupable de vol. Est assimilé au vol le fait de soustraire frauduleusement la chose d'autrui en vue d'un usage momentané.</w:t>
      </w:r>
    </w:p>
    <w:p w14:paraId="13714E20" w14:textId="77777777" w:rsidR="001B2C73" w:rsidRPr="008F5367" w:rsidRDefault="001B2C73" w:rsidP="001B2C73">
      <w:pPr>
        <w:jc w:val="both"/>
        <w:rPr>
          <w:rFonts w:ascii="Verdana" w:hAnsi="Verdana"/>
          <w:sz w:val="22"/>
          <w:szCs w:val="22"/>
        </w:rPr>
      </w:pPr>
    </w:p>
    <w:p w14:paraId="7CCECD14" w14:textId="0633189E" w:rsidR="001B2C73" w:rsidRPr="008F5367" w:rsidRDefault="001B2C73" w:rsidP="001B2C73">
      <w:pPr>
        <w:pStyle w:val="Titre2"/>
        <w:rPr>
          <w:rFonts w:ascii="Verdana" w:hAnsi="Verdana"/>
          <w:sz w:val="22"/>
          <w:szCs w:val="22"/>
        </w:rPr>
      </w:pPr>
      <w:bookmarkStart w:id="109" w:name="_Toc418858309"/>
      <w:bookmarkStart w:id="110" w:name="_Toc514753225"/>
      <w:r w:rsidRPr="008F5367">
        <w:rPr>
          <w:rFonts w:ascii="Verdana" w:hAnsi="Verdana"/>
          <w:sz w:val="22"/>
          <w:szCs w:val="22"/>
        </w:rPr>
        <w:t xml:space="preserve">Section </w:t>
      </w:r>
      <w:r w:rsidR="00E9642A">
        <w:rPr>
          <w:rFonts w:ascii="Verdana" w:hAnsi="Verdana"/>
          <w:sz w:val="22"/>
          <w:szCs w:val="22"/>
        </w:rPr>
        <w:t>8</w:t>
      </w:r>
      <w:r w:rsidRPr="008F5367">
        <w:rPr>
          <w:rFonts w:ascii="Verdana" w:hAnsi="Verdana"/>
          <w:sz w:val="22"/>
          <w:szCs w:val="22"/>
        </w:rPr>
        <w:t xml:space="preserve"> : Des atteintes aux personnes - </w:t>
      </w:r>
      <w:bookmarkStart w:id="111" w:name="_Toc418842548"/>
      <w:bookmarkStart w:id="112" w:name="_Toc418662980"/>
      <w:r w:rsidRPr="008F5367">
        <w:rPr>
          <w:rFonts w:ascii="Verdana" w:hAnsi="Verdana"/>
          <w:sz w:val="22"/>
          <w:szCs w:val="22"/>
        </w:rPr>
        <w:t>coups, voies de fait et injures</w:t>
      </w:r>
      <w:bookmarkEnd w:id="109"/>
      <w:bookmarkEnd w:id="110"/>
      <w:bookmarkEnd w:id="111"/>
      <w:bookmarkEnd w:id="112"/>
    </w:p>
    <w:p w14:paraId="249E85F5" w14:textId="77777777" w:rsidR="001B2C73" w:rsidRPr="008F5367" w:rsidRDefault="001B2C73" w:rsidP="001B2C73">
      <w:pPr>
        <w:jc w:val="both"/>
        <w:rPr>
          <w:rFonts w:ascii="Verdana" w:hAnsi="Verdana"/>
          <w:sz w:val="22"/>
          <w:szCs w:val="22"/>
          <w:u w:val="single"/>
        </w:rPr>
      </w:pPr>
    </w:p>
    <w:p w14:paraId="7085CE0F" w14:textId="77777777" w:rsidR="001B2C73" w:rsidRPr="008F5367" w:rsidRDefault="00EE5B62" w:rsidP="001B2C73">
      <w:pPr>
        <w:jc w:val="both"/>
        <w:rPr>
          <w:rFonts w:ascii="Verdana" w:hAnsi="Verdana"/>
          <w:sz w:val="22"/>
          <w:szCs w:val="22"/>
        </w:rPr>
      </w:pPr>
      <w:r w:rsidRPr="008F5367">
        <w:rPr>
          <w:rFonts w:ascii="Verdana" w:hAnsi="Verdana"/>
          <w:sz w:val="22"/>
          <w:szCs w:val="22"/>
          <w:u w:val="single"/>
        </w:rPr>
        <w:t>Article 35</w:t>
      </w:r>
      <w:r w:rsidR="001B2C73" w:rsidRPr="008F5367">
        <w:rPr>
          <w:rFonts w:ascii="Verdana" w:hAnsi="Verdana"/>
          <w:sz w:val="22"/>
          <w:szCs w:val="22"/>
          <w:u w:val="single"/>
        </w:rPr>
        <w:t xml:space="preserve"> </w:t>
      </w:r>
    </w:p>
    <w:p w14:paraId="583F0F48" w14:textId="77777777" w:rsidR="001B2C73" w:rsidRPr="008F5367" w:rsidRDefault="001B2C73" w:rsidP="001B2C73">
      <w:pPr>
        <w:jc w:val="both"/>
        <w:rPr>
          <w:rFonts w:ascii="Verdana" w:hAnsi="Verdana"/>
          <w:sz w:val="22"/>
          <w:szCs w:val="22"/>
        </w:rPr>
      </w:pPr>
      <w:r w:rsidRPr="008F5367">
        <w:rPr>
          <w:rFonts w:ascii="Verdana" w:hAnsi="Verdana"/>
          <w:sz w:val="22"/>
          <w:szCs w:val="22"/>
        </w:rPr>
        <w:t>Celui qui en dehors des cas prévus au chapitre V, titre VIII, livre II du Code Pénal, aura proféré des injures à l’encontre des corps constitués ou des particuliers sera passible des peines prévues par le présent Règlement.</w:t>
      </w:r>
    </w:p>
    <w:p w14:paraId="063A247C" w14:textId="77777777" w:rsidR="001B2C73" w:rsidRPr="008F5367" w:rsidRDefault="001B2C73" w:rsidP="001B2C73">
      <w:pPr>
        <w:jc w:val="both"/>
        <w:rPr>
          <w:rFonts w:ascii="Verdana" w:hAnsi="Verdana"/>
          <w:sz w:val="22"/>
          <w:szCs w:val="22"/>
          <w:u w:val="single"/>
        </w:rPr>
      </w:pPr>
    </w:p>
    <w:p w14:paraId="7F966F07" w14:textId="77777777" w:rsidR="002C1C79" w:rsidRPr="008F5367" w:rsidRDefault="002C1C79"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u w:val="single"/>
        </w:rPr>
      </w:pPr>
    </w:p>
    <w:p w14:paraId="492E5268" w14:textId="77777777" w:rsidR="001B2C73" w:rsidRPr="008F5367" w:rsidRDefault="00EE5B62"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rPr>
      </w:pPr>
      <w:r w:rsidRPr="008F5367">
        <w:rPr>
          <w:rFonts w:ascii="Verdana" w:hAnsi="Verdana"/>
          <w:sz w:val="22"/>
          <w:szCs w:val="22"/>
          <w:u w:val="single"/>
        </w:rPr>
        <w:t>Article 36</w:t>
      </w:r>
      <w:r w:rsidR="001B2C73" w:rsidRPr="008F5367">
        <w:rPr>
          <w:rStyle w:val="Appelnotedebasdep"/>
          <w:rFonts w:ascii="Verdana" w:hAnsi="Verdana"/>
          <w:sz w:val="22"/>
          <w:szCs w:val="22"/>
          <w:u w:val="single"/>
        </w:rPr>
        <w:footnoteReference w:id="15"/>
      </w:r>
      <w:r w:rsidR="001B2C73" w:rsidRPr="008F5367">
        <w:rPr>
          <w:rFonts w:ascii="Verdana" w:hAnsi="Verdana"/>
          <w:sz w:val="22"/>
          <w:szCs w:val="22"/>
          <w:u w:val="single"/>
        </w:rPr>
        <w:t xml:space="preserve"> - Infraction mixte</w:t>
      </w:r>
    </w:p>
    <w:p w14:paraId="111C4B28" w14:textId="77777777" w:rsidR="001B2C73" w:rsidRPr="008F5367" w:rsidRDefault="001B2C73"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rPr>
      </w:pPr>
      <w:r w:rsidRPr="008F5367">
        <w:rPr>
          <w:rFonts w:ascii="Verdana" w:hAnsi="Verdana"/>
          <w:sz w:val="22"/>
          <w:szCs w:val="22"/>
        </w:rPr>
        <w:t xml:space="preserve">Pourront être poursuivi les auteurs de voies de fait ou violences légères, pourvu qu'ils n'aient blessé ni frappé personne, et que les voies de fait n'entrent pas dans la classe des injures, particulièrement ceux qui auront volontairement, mais sans intention de l'injurier, lancé sur une personne un objet quelconque de nature à l'incommoder ou à la souiller. </w:t>
      </w:r>
    </w:p>
    <w:p w14:paraId="057BFC2D" w14:textId="77777777" w:rsidR="0000027C" w:rsidRPr="008F5367" w:rsidRDefault="0000027C"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u w:val="single"/>
        </w:rPr>
      </w:pPr>
    </w:p>
    <w:p w14:paraId="0085F822" w14:textId="77777777" w:rsidR="001B2C73" w:rsidRPr="008F5367" w:rsidRDefault="00EE5B62"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u w:val="single"/>
        </w:rPr>
      </w:pPr>
      <w:r w:rsidRPr="008F5367">
        <w:rPr>
          <w:rFonts w:ascii="Verdana" w:hAnsi="Verdana"/>
          <w:sz w:val="22"/>
          <w:szCs w:val="22"/>
          <w:u w:val="single"/>
        </w:rPr>
        <w:t>Article 37</w:t>
      </w:r>
      <w:r w:rsidR="001B2C73" w:rsidRPr="008F5367">
        <w:rPr>
          <w:rStyle w:val="Appelnotedebasdep"/>
          <w:rFonts w:ascii="Verdana" w:hAnsi="Verdana"/>
          <w:sz w:val="22"/>
          <w:szCs w:val="22"/>
          <w:u w:val="single"/>
        </w:rPr>
        <w:footnoteReference w:id="16"/>
      </w:r>
      <w:r w:rsidRPr="008F5367">
        <w:rPr>
          <w:rFonts w:ascii="Verdana" w:hAnsi="Verdana"/>
          <w:sz w:val="22"/>
          <w:szCs w:val="22"/>
          <w:u w:val="single"/>
        </w:rPr>
        <w:t xml:space="preserve"> - Infraction mixte</w:t>
      </w:r>
    </w:p>
    <w:p w14:paraId="2E8CE328" w14:textId="77777777" w:rsidR="001B2C73" w:rsidRPr="008F5367" w:rsidRDefault="001B2C73"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rPr>
      </w:pPr>
      <w:r w:rsidRPr="008F5367">
        <w:rPr>
          <w:rFonts w:ascii="Verdana" w:hAnsi="Verdana"/>
          <w:sz w:val="22"/>
          <w:szCs w:val="22"/>
        </w:rPr>
        <w:t>Pourra être poursuivi quiconque aura injurié une personne soit par des faits, soit par des écrits, images ou emblèmes, dans l'une des circonstances indiquées à l'article 444 du code pénal</w:t>
      </w:r>
      <w:r w:rsidRPr="008F5367">
        <w:rPr>
          <w:rFonts w:ascii="Verdana" w:hAnsi="Verdana"/>
          <w:sz w:val="22"/>
          <w:vertAlign w:val="superscript"/>
        </w:rPr>
        <w:footnoteReference w:id="17"/>
      </w:r>
      <w:r w:rsidR="00EE5B62" w:rsidRPr="008F5367">
        <w:rPr>
          <w:rFonts w:ascii="Verdana" w:hAnsi="Verdana"/>
          <w:sz w:val="22"/>
          <w:szCs w:val="22"/>
        </w:rPr>
        <w:t xml:space="preserve">. </w:t>
      </w:r>
    </w:p>
    <w:p w14:paraId="6DF32EDA" w14:textId="77777777" w:rsidR="001B2C73" w:rsidRPr="008F5367" w:rsidRDefault="001B2C73"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rPr>
      </w:pPr>
      <w:r w:rsidRPr="008F5367">
        <w:rPr>
          <w:rFonts w:ascii="Verdana" w:hAnsi="Verdana"/>
          <w:sz w:val="22"/>
          <w:szCs w:val="22"/>
        </w:rPr>
        <w:t>Pourra être poursuivi quiconque, dans l'une des circonstances indiquées à l'article 444, aura injurié par paroles, en sa qualité ou en raison de ses fonctions, une personne dépositaire de l'autorité ou de la force publique, ou ayant un caractère public.</w:t>
      </w:r>
    </w:p>
    <w:p w14:paraId="255944D0" w14:textId="77777777" w:rsidR="001B2C73" w:rsidRPr="008F5367" w:rsidRDefault="001B2C73"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rPr>
      </w:pPr>
    </w:p>
    <w:p w14:paraId="6CB1B919" w14:textId="77777777" w:rsidR="001B2C73" w:rsidRPr="008F5367" w:rsidRDefault="00EE5B62"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u w:val="single"/>
        </w:rPr>
      </w:pPr>
      <w:r w:rsidRPr="008F5367">
        <w:rPr>
          <w:rFonts w:ascii="Verdana" w:hAnsi="Verdana"/>
          <w:sz w:val="22"/>
          <w:szCs w:val="22"/>
          <w:u w:val="single"/>
        </w:rPr>
        <w:t>Article 38</w:t>
      </w:r>
      <w:r w:rsidR="001B2C73" w:rsidRPr="008F5367">
        <w:rPr>
          <w:rStyle w:val="Appelnotedebasdep"/>
          <w:rFonts w:ascii="Verdana" w:hAnsi="Verdana"/>
          <w:sz w:val="22"/>
          <w:szCs w:val="22"/>
          <w:u w:val="single"/>
        </w:rPr>
        <w:footnoteReference w:id="18"/>
      </w:r>
      <w:r w:rsidR="002D0A59" w:rsidRPr="008F5367">
        <w:rPr>
          <w:rFonts w:ascii="Verdana" w:hAnsi="Verdana"/>
          <w:sz w:val="22"/>
          <w:szCs w:val="22"/>
          <w:u w:val="single"/>
        </w:rPr>
        <w:t xml:space="preserve">– Infraction mixte </w:t>
      </w:r>
    </w:p>
    <w:p w14:paraId="7916F69B" w14:textId="77777777" w:rsidR="001B2C73" w:rsidRPr="008F5367" w:rsidRDefault="001B2C73"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rPr>
      </w:pPr>
      <w:r w:rsidRPr="008F5367">
        <w:rPr>
          <w:rFonts w:ascii="Verdana" w:hAnsi="Verdana"/>
          <w:sz w:val="22"/>
          <w:szCs w:val="22"/>
        </w:rPr>
        <w:t>Pourra être poursuivi quiconque aura volontairement fait des blessures ou porté des coups.</w:t>
      </w:r>
    </w:p>
    <w:p w14:paraId="00FF8256" w14:textId="77777777" w:rsidR="001B2C73" w:rsidRPr="008F5367" w:rsidRDefault="001B2C73" w:rsidP="001B2C73">
      <w:pPr>
        <w:pBdr>
          <w:top w:val="dashed" w:sz="2" w:space="0" w:color="FF0000"/>
          <w:left w:val="dashed" w:sz="2" w:space="4" w:color="FF0000"/>
          <w:bottom w:val="dashed" w:sz="2" w:space="2" w:color="FF0000"/>
          <w:right w:val="dashed" w:sz="2" w:space="4" w:color="FF0000"/>
        </w:pBdr>
        <w:jc w:val="both"/>
        <w:rPr>
          <w:rFonts w:ascii="Verdana" w:hAnsi="Verdana"/>
          <w:sz w:val="22"/>
          <w:szCs w:val="22"/>
        </w:rPr>
      </w:pPr>
    </w:p>
    <w:p w14:paraId="6537D19D" w14:textId="77777777" w:rsidR="001B2C73" w:rsidRPr="008F5367" w:rsidRDefault="001B2C73" w:rsidP="001B2C73">
      <w:pPr>
        <w:jc w:val="both"/>
        <w:rPr>
          <w:rFonts w:ascii="Verdana" w:hAnsi="Verdana"/>
          <w:sz w:val="22"/>
          <w:szCs w:val="22"/>
          <w:u w:val="single"/>
        </w:rPr>
      </w:pPr>
    </w:p>
    <w:p w14:paraId="297172F7" w14:textId="77777777" w:rsidR="001B2C73" w:rsidRPr="008F5367" w:rsidRDefault="001B2C73" w:rsidP="001B2C73">
      <w:pPr>
        <w:jc w:val="both"/>
        <w:rPr>
          <w:rFonts w:ascii="Verdana" w:hAnsi="Verdana"/>
          <w:sz w:val="22"/>
          <w:szCs w:val="22"/>
        </w:rPr>
      </w:pPr>
    </w:p>
    <w:p w14:paraId="00544780" w14:textId="77777777" w:rsidR="001B2C73" w:rsidRPr="008F5367" w:rsidRDefault="00EE5B62"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113" w:name="_Toc418858313"/>
      <w:bookmarkStart w:id="114" w:name="_Toc418842550"/>
      <w:bookmarkStart w:id="115" w:name="_Toc418662967"/>
      <w:bookmarkStart w:id="116" w:name="_Toc368923313"/>
      <w:bookmarkStart w:id="117" w:name="_Toc368923273"/>
      <w:bookmarkStart w:id="118" w:name="_Toc368923225"/>
      <w:bookmarkStart w:id="119" w:name="_Toc357415759"/>
      <w:bookmarkStart w:id="120" w:name="_Toc62611910"/>
      <w:bookmarkStart w:id="121" w:name="_Toc514753226"/>
      <w:r w:rsidRPr="008F5367">
        <w:rPr>
          <w:rFonts w:ascii="Verdana" w:hAnsi="Verdana"/>
          <w:sz w:val="26"/>
          <w:szCs w:val="26"/>
        </w:rPr>
        <w:t>CHAPITRE II : DE LA PROPRETÉ</w:t>
      </w:r>
      <w:r w:rsidR="001B2C73" w:rsidRPr="008F5367">
        <w:rPr>
          <w:rFonts w:ascii="Verdana" w:hAnsi="Verdana"/>
          <w:sz w:val="26"/>
          <w:szCs w:val="26"/>
        </w:rPr>
        <w:t xml:space="preserve"> PUBLIQUE</w:t>
      </w:r>
      <w:bookmarkEnd w:id="113"/>
      <w:bookmarkEnd w:id="114"/>
      <w:bookmarkEnd w:id="115"/>
      <w:bookmarkEnd w:id="116"/>
      <w:bookmarkEnd w:id="117"/>
      <w:bookmarkEnd w:id="118"/>
      <w:bookmarkEnd w:id="119"/>
      <w:bookmarkEnd w:id="120"/>
      <w:bookmarkEnd w:id="121"/>
      <w:r w:rsidR="001B2C73" w:rsidRPr="008F5367">
        <w:rPr>
          <w:rFonts w:ascii="Verdana" w:hAnsi="Verdana"/>
          <w:sz w:val="26"/>
          <w:szCs w:val="26"/>
        </w:rPr>
        <w:t xml:space="preserve"> </w:t>
      </w:r>
    </w:p>
    <w:p w14:paraId="3C479DD7" w14:textId="77777777" w:rsidR="001B2C73" w:rsidRPr="008F5367" w:rsidRDefault="001B2C73" w:rsidP="001B2C73">
      <w:pPr>
        <w:jc w:val="both"/>
        <w:rPr>
          <w:rFonts w:ascii="Verdana" w:hAnsi="Verdana"/>
          <w:sz w:val="24"/>
        </w:rPr>
      </w:pPr>
    </w:p>
    <w:p w14:paraId="227F1E9F" w14:textId="77777777" w:rsidR="001B2C73" w:rsidRPr="008F5367" w:rsidRDefault="001B2C73" w:rsidP="001B2C73">
      <w:pPr>
        <w:pStyle w:val="Titre2"/>
        <w:jc w:val="both"/>
        <w:rPr>
          <w:rFonts w:ascii="Verdana" w:hAnsi="Verdana"/>
          <w:sz w:val="22"/>
          <w:szCs w:val="22"/>
        </w:rPr>
      </w:pPr>
      <w:bookmarkStart w:id="122" w:name="_Toc514753227"/>
      <w:bookmarkStart w:id="123" w:name="_Toc418858314"/>
      <w:bookmarkStart w:id="124" w:name="_Toc418842553"/>
      <w:bookmarkStart w:id="125" w:name="_Toc418662970"/>
      <w:bookmarkStart w:id="126" w:name="_Toc368923316"/>
      <w:bookmarkStart w:id="127" w:name="_Toc368923276"/>
      <w:bookmarkStart w:id="128" w:name="_Toc368923228"/>
      <w:bookmarkStart w:id="129" w:name="_Toc357415762"/>
      <w:bookmarkStart w:id="130" w:name="_Toc62611914"/>
      <w:r w:rsidRPr="008F5367">
        <w:rPr>
          <w:rFonts w:ascii="Verdana" w:hAnsi="Verdana"/>
          <w:sz w:val="22"/>
          <w:szCs w:val="22"/>
        </w:rPr>
        <w:t>Section 1 : De la propreté en général</w:t>
      </w:r>
      <w:bookmarkEnd w:id="122"/>
    </w:p>
    <w:p w14:paraId="01C66FA4" w14:textId="77777777" w:rsidR="001B2C73" w:rsidRPr="008F5367" w:rsidRDefault="001B2C73" w:rsidP="001B2C73">
      <w:pPr>
        <w:pStyle w:val="Titre2"/>
        <w:jc w:val="both"/>
        <w:rPr>
          <w:rFonts w:ascii="Verdana" w:hAnsi="Verdana"/>
          <w:sz w:val="22"/>
          <w:szCs w:val="22"/>
        </w:rPr>
      </w:pPr>
    </w:p>
    <w:p w14:paraId="34B58AB2" w14:textId="77777777" w:rsidR="001B2C73" w:rsidRPr="008F5367" w:rsidRDefault="002D0A59" w:rsidP="007E3298">
      <w:pPr>
        <w:jc w:val="both"/>
        <w:rPr>
          <w:rFonts w:ascii="Verdana" w:hAnsi="Verdana"/>
          <w:sz w:val="22"/>
          <w:szCs w:val="22"/>
        </w:rPr>
      </w:pPr>
      <w:r w:rsidRPr="008F5367">
        <w:rPr>
          <w:rFonts w:ascii="Verdana" w:hAnsi="Verdana"/>
          <w:sz w:val="22"/>
          <w:szCs w:val="22"/>
          <w:u w:val="single"/>
        </w:rPr>
        <w:t>Article 39</w:t>
      </w:r>
    </w:p>
    <w:p w14:paraId="33969746" w14:textId="77777777" w:rsidR="001B2C73" w:rsidRPr="008F5367" w:rsidRDefault="001B2C73" w:rsidP="001B2C73">
      <w:pPr>
        <w:rPr>
          <w:rFonts w:ascii="Verdana" w:hAnsi="Verdana"/>
          <w:sz w:val="22"/>
        </w:rPr>
      </w:pPr>
      <w:bookmarkStart w:id="131" w:name="_Toc382304596"/>
      <w:bookmarkStart w:id="132" w:name="_Toc368923632"/>
      <w:bookmarkStart w:id="133" w:name="_Toc368923592"/>
      <w:bookmarkStart w:id="134" w:name="_Toc368923317"/>
      <w:bookmarkStart w:id="135" w:name="_Toc368923277"/>
      <w:bookmarkStart w:id="136" w:name="_Toc368923229"/>
      <w:bookmarkStart w:id="137" w:name="_Toc368920741"/>
      <w:bookmarkStart w:id="138" w:name="_Toc358210930"/>
      <w:bookmarkStart w:id="139" w:name="_Toc357415867"/>
      <w:bookmarkStart w:id="140" w:name="_Toc357415763"/>
      <w:bookmarkStart w:id="141" w:name="_Toc293657334"/>
      <w:r w:rsidRPr="008F5367">
        <w:rPr>
          <w:rFonts w:ascii="Verdana" w:hAnsi="Verdana"/>
          <w:sz w:val="22"/>
        </w:rPr>
        <w:t>Dans les zones agglomérées, il est interdit de satisfaire à des besoins naturels ailleurs que dans les endroits affectés à cet usage.</w:t>
      </w:r>
      <w:bookmarkEnd w:id="131"/>
      <w:bookmarkEnd w:id="132"/>
      <w:bookmarkEnd w:id="133"/>
      <w:bookmarkEnd w:id="134"/>
      <w:bookmarkEnd w:id="135"/>
      <w:bookmarkEnd w:id="136"/>
      <w:bookmarkEnd w:id="137"/>
      <w:bookmarkEnd w:id="138"/>
      <w:bookmarkEnd w:id="139"/>
      <w:bookmarkEnd w:id="140"/>
      <w:bookmarkEnd w:id="141"/>
    </w:p>
    <w:p w14:paraId="33362349" w14:textId="77777777" w:rsidR="00145498" w:rsidRPr="008F5367" w:rsidRDefault="00145498" w:rsidP="007E3298">
      <w:pPr>
        <w:pStyle w:val="Corpsdetexte"/>
        <w:pBdr>
          <w:left w:val="single" w:sz="4" w:space="31" w:color="auto"/>
        </w:pBdr>
        <w:jc w:val="both"/>
        <w:rPr>
          <w:rFonts w:ascii="Verdana" w:hAnsi="Verdana"/>
          <w:sz w:val="22"/>
        </w:rPr>
      </w:pPr>
    </w:p>
    <w:p w14:paraId="3EF46C9B" w14:textId="77777777" w:rsidR="001B2C73" w:rsidRPr="008F5367" w:rsidRDefault="002D0A59" w:rsidP="007E3298">
      <w:pPr>
        <w:pStyle w:val="Corpsdetexte"/>
        <w:pBdr>
          <w:left w:val="single" w:sz="4" w:space="31" w:color="auto"/>
        </w:pBdr>
        <w:jc w:val="both"/>
        <w:rPr>
          <w:rFonts w:ascii="Verdana" w:hAnsi="Verdana"/>
          <w:sz w:val="22"/>
          <w:szCs w:val="22"/>
        </w:rPr>
      </w:pPr>
      <w:r w:rsidRPr="008F5367">
        <w:rPr>
          <w:rFonts w:ascii="Verdana" w:hAnsi="Verdana"/>
          <w:sz w:val="22"/>
          <w:szCs w:val="22"/>
          <w:u w:val="single"/>
        </w:rPr>
        <w:t>Article 40</w:t>
      </w:r>
      <w:r w:rsidR="001B2C73" w:rsidRPr="008F5367">
        <w:rPr>
          <w:rFonts w:ascii="Verdana" w:hAnsi="Verdana"/>
          <w:sz w:val="22"/>
          <w:szCs w:val="22"/>
          <w:u w:val="single"/>
        </w:rPr>
        <w:t xml:space="preserve"> </w:t>
      </w:r>
    </w:p>
    <w:p w14:paraId="41F73BEB" w14:textId="77777777" w:rsidR="001B2C73" w:rsidRPr="008F5367" w:rsidRDefault="001B2C73" w:rsidP="007E3298">
      <w:pPr>
        <w:pStyle w:val="Corpsdetexte"/>
        <w:pBdr>
          <w:left w:val="single" w:sz="4" w:space="31" w:color="auto"/>
        </w:pBdr>
        <w:jc w:val="both"/>
        <w:rPr>
          <w:rFonts w:ascii="Verdana" w:hAnsi="Verdana"/>
          <w:strike/>
          <w:sz w:val="22"/>
          <w:szCs w:val="22"/>
        </w:rPr>
      </w:pPr>
      <w:r w:rsidRPr="008F5367">
        <w:rPr>
          <w:rFonts w:ascii="Verdana" w:hAnsi="Verdana"/>
          <w:sz w:val="22"/>
          <w:szCs w:val="22"/>
        </w:rPr>
        <w:t>En tout lieu public, il est interdit de nourrir les animaux sauvages ou redevenus sauvages</w:t>
      </w:r>
      <w:r w:rsidRPr="008F5367">
        <w:rPr>
          <w:rFonts w:ascii="Verdana" w:hAnsi="Verdana"/>
          <w:strike/>
          <w:sz w:val="22"/>
          <w:szCs w:val="22"/>
        </w:rPr>
        <w:t xml:space="preserve">. </w:t>
      </w:r>
    </w:p>
    <w:p w14:paraId="44C27665" w14:textId="77777777" w:rsidR="001B2C73" w:rsidRPr="008F5367" w:rsidRDefault="001B2C73" w:rsidP="001B2C73">
      <w:pPr>
        <w:pStyle w:val="Titre2"/>
        <w:jc w:val="both"/>
        <w:rPr>
          <w:rFonts w:ascii="Verdana" w:hAnsi="Verdana"/>
          <w:sz w:val="22"/>
          <w:szCs w:val="22"/>
        </w:rPr>
      </w:pPr>
    </w:p>
    <w:p w14:paraId="7344DA3A" w14:textId="77777777" w:rsidR="001B2C73" w:rsidRPr="008F5367" w:rsidRDefault="001B2C73" w:rsidP="001B2C73">
      <w:pPr>
        <w:pStyle w:val="Titre2"/>
        <w:jc w:val="both"/>
        <w:rPr>
          <w:rFonts w:ascii="Verdana" w:hAnsi="Verdana"/>
          <w:sz w:val="22"/>
          <w:szCs w:val="22"/>
        </w:rPr>
      </w:pPr>
      <w:bookmarkStart w:id="142" w:name="_Toc514753228"/>
      <w:r w:rsidRPr="008F5367">
        <w:rPr>
          <w:rFonts w:ascii="Verdana" w:hAnsi="Verdana"/>
          <w:sz w:val="22"/>
          <w:szCs w:val="22"/>
        </w:rPr>
        <w:t>Section 2 : De la propreté de la voie publique</w:t>
      </w:r>
      <w:bookmarkEnd w:id="123"/>
      <w:bookmarkEnd w:id="124"/>
      <w:bookmarkEnd w:id="125"/>
      <w:bookmarkEnd w:id="126"/>
      <w:bookmarkEnd w:id="127"/>
      <w:bookmarkEnd w:id="128"/>
      <w:bookmarkEnd w:id="129"/>
      <w:bookmarkEnd w:id="130"/>
      <w:bookmarkEnd w:id="142"/>
    </w:p>
    <w:p w14:paraId="3374E599" w14:textId="77777777" w:rsidR="001B2C73" w:rsidRPr="008F5367" w:rsidRDefault="001B2C73" w:rsidP="001B2C73">
      <w:pPr>
        <w:jc w:val="both"/>
        <w:rPr>
          <w:rFonts w:ascii="Verdana" w:hAnsi="Verdana"/>
          <w:sz w:val="22"/>
          <w:szCs w:val="22"/>
        </w:rPr>
      </w:pPr>
    </w:p>
    <w:p w14:paraId="2698E23F" w14:textId="77777777" w:rsidR="00C86D92" w:rsidRPr="008F5367" w:rsidRDefault="002D0A59" w:rsidP="00C86D92">
      <w:pPr>
        <w:jc w:val="both"/>
        <w:rPr>
          <w:rFonts w:ascii="Verdana" w:hAnsi="Verdana"/>
          <w:strike/>
          <w:sz w:val="22"/>
          <w:szCs w:val="22"/>
        </w:rPr>
      </w:pPr>
      <w:r w:rsidRPr="008F5367">
        <w:rPr>
          <w:rFonts w:ascii="Verdana" w:hAnsi="Verdana"/>
          <w:sz w:val="22"/>
          <w:szCs w:val="22"/>
          <w:u w:val="single"/>
        </w:rPr>
        <w:t>Article 41</w:t>
      </w:r>
      <w:r w:rsidR="00C86D92" w:rsidRPr="008F5367">
        <w:rPr>
          <w:rFonts w:ascii="Verdana" w:hAnsi="Verdana"/>
          <w:sz w:val="22"/>
          <w:szCs w:val="22"/>
        </w:rPr>
        <w:t xml:space="preserve"> </w:t>
      </w:r>
    </w:p>
    <w:p w14:paraId="522C3F30" w14:textId="77777777" w:rsidR="00C86D92" w:rsidRPr="008F5367" w:rsidRDefault="00C86D92" w:rsidP="00C86D92">
      <w:pPr>
        <w:rPr>
          <w:rFonts w:ascii="Verdana" w:hAnsi="Verdana"/>
          <w:sz w:val="22"/>
          <w:szCs w:val="22"/>
        </w:rPr>
      </w:pPr>
      <w:r w:rsidRPr="008F5367">
        <w:rPr>
          <w:rFonts w:ascii="Verdana" w:hAnsi="Verdana"/>
          <w:sz w:val="22"/>
          <w:szCs w:val="22"/>
        </w:rPr>
        <w:t xml:space="preserve">Chaque propriétaire, locataire, ou son représentant, doit tenir en état de propreté le trottoir ou l’accotement jouxtant la maison qu’il occupe </w:t>
      </w:r>
      <w:proofErr w:type="gramStart"/>
      <w:r w:rsidRPr="008F5367">
        <w:rPr>
          <w:rFonts w:ascii="Verdana" w:hAnsi="Verdana"/>
          <w:sz w:val="22"/>
          <w:szCs w:val="22"/>
        </w:rPr>
        <w:t>ou  la</w:t>
      </w:r>
      <w:proofErr w:type="gramEnd"/>
      <w:r w:rsidRPr="008F5367">
        <w:rPr>
          <w:rFonts w:ascii="Verdana" w:hAnsi="Verdana"/>
          <w:sz w:val="22"/>
          <w:szCs w:val="22"/>
        </w:rPr>
        <w:t xml:space="preserve"> propriété dont il a la jouissance à un titre quelconque.</w:t>
      </w:r>
    </w:p>
    <w:p w14:paraId="0680E60A" w14:textId="77777777" w:rsidR="00C86D92" w:rsidRPr="008F5367" w:rsidRDefault="00C86D92" w:rsidP="00C86D92">
      <w:pPr>
        <w:rPr>
          <w:rFonts w:ascii="Verdana" w:hAnsi="Verdana"/>
          <w:sz w:val="22"/>
          <w:szCs w:val="22"/>
        </w:rPr>
      </w:pPr>
      <w:r w:rsidRPr="008F5367">
        <w:rPr>
          <w:rFonts w:ascii="Verdana" w:hAnsi="Verdana"/>
          <w:sz w:val="22"/>
          <w:szCs w:val="22"/>
        </w:rPr>
        <w:t>Le soin du nettoyage devant les maisons inhabitées ou les propriétés non bâties incombe à ceux qui en sont les propriétaires ou locataires ou à leur représentant. L’obligation de nettoyage est également applicable aux impasses et cours communes.</w:t>
      </w:r>
    </w:p>
    <w:p w14:paraId="1A05B9B1" w14:textId="77777777" w:rsidR="00C86D92" w:rsidRPr="008F5367" w:rsidRDefault="00C86D92" w:rsidP="00C86D92">
      <w:pPr>
        <w:rPr>
          <w:rFonts w:ascii="Verdana" w:hAnsi="Verdana"/>
          <w:sz w:val="22"/>
          <w:szCs w:val="22"/>
        </w:rPr>
      </w:pPr>
      <w:r w:rsidRPr="008F5367">
        <w:rPr>
          <w:rFonts w:ascii="Verdana" w:hAnsi="Verdana"/>
          <w:sz w:val="22"/>
          <w:szCs w:val="22"/>
        </w:rPr>
        <w:t>Sauf règlement intérieur applicable aux occupants des immeubles habités par plusieurs ménages, le nettoyage du trottoir ou de l’accotement est à charge de ceux qui occupent le rez-de-</w:t>
      </w:r>
      <w:proofErr w:type="gramStart"/>
      <w:r w:rsidRPr="008F5367">
        <w:rPr>
          <w:rFonts w:ascii="Verdana" w:hAnsi="Verdana"/>
          <w:sz w:val="22"/>
          <w:szCs w:val="22"/>
        </w:rPr>
        <w:t>chaussée;</w:t>
      </w:r>
      <w:proofErr w:type="gramEnd"/>
      <w:r w:rsidRPr="008F5367">
        <w:rPr>
          <w:rFonts w:ascii="Verdana" w:hAnsi="Verdana"/>
          <w:sz w:val="22"/>
          <w:szCs w:val="22"/>
        </w:rPr>
        <w:t xml:space="preserve"> si celui-ci n’est pas habité, le nettoyage est effectué par ceux qui occupent les étages supérieurs en commençant par le premier étage.</w:t>
      </w:r>
    </w:p>
    <w:p w14:paraId="68B18DA5" w14:textId="77777777" w:rsidR="00C86D92" w:rsidRPr="008F5367" w:rsidRDefault="00C86D92" w:rsidP="00C86D92">
      <w:pPr>
        <w:rPr>
          <w:rFonts w:ascii="Verdana" w:hAnsi="Verdana"/>
          <w:sz w:val="22"/>
          <w:szCs w:val="22"/>
        </w:rPr>
      </w:pPr>
    </w:p>
    <w:p w14:paraId="7E93E4AE" w14:textId="77777777" w:rsidR="007672D4" w:rsidRPr="008F5367" w:rsidRDefault="007672D4" w:rsidP="00C86D92">
      <w:pPr>
        <w:rPr>
          <w:rFonts w:ascii="Verdana" w:hAnsi="Verdana"/>
          <w:sz w:val="22"/>
          <w:szCs w:val="22"/>
        </w:rPr>
      </w:pPr>
    </w:p>
    <w:p w14:paraId="0AB8DD14" w14:textId="77777777" w:rsidR="00C86D92" w:rsidRPr="008F5367" w:rsidRDefault="00C86D92" w:rsidP="00C86D92">
      <w:pPr>
        <w:rPr>
          <w:rFonts w:ascii="Verdana" w:hAnsi="Verdana"/>
          <w:sz w:val="22"/>
          <w:szCs w:val="22"/>
        </w:rPr>
      </w:pPr>
      <w:r w:rsidRPr="008F5367">
        <w:rPr>
          <w:rFonts w:ascii="Verdana" w:hAnsi="Verdana"/>
          <w:sz w:val="22"/>
          <w:szCs w:val="22"/>
        </w:rPr>
        <w:t>La personne chargée du nettoyage du trottoir ou de l’accotement est tenue d’enlever les mauvaises herbes au pied des arbres qui y sont plantés. Elle doit garder en état de propreté le carré de terre entourant l’arbre, ne peut y accumuler le produit du balayage du trottoir ou de l’accotement, ni y déverser des détergents, même dilués.</w:t>
      </w:r>
    </w:p>
    <w:p w14:paraId="7105F119" w14:textId="77777777" w:rsidR="0048787C" w:rsidRPr="008F5367" w:rsidRDefault="0048787C" w:rsidP="00C86D92">
      <w:pPr>
        <w:rPr>
          <w:rFonts w:ascii="Verdana" w:hAnsi="Verdana"/>
          <w:sz w:val="22"/>
          <w:szCs w:val="22"/>
        </w:rPr>
      </w:pPr>
    </w:p>
    <w:p w14:paraId="0BFF4C10" w14:textId="77777777" w:rsidR="007E3298" w:rsidRPr="008F5367" w:rsidRDefault="00C86D92" w:rsidP="00C86D92">
      <w:pPr>
        <w:rPr>
          <w:rFonts w:ascii="Verdana" w:hAnsi="Verdana"/>
          <w:sz w:val="22"/>
          <w:szCs w:val="22"/>
        </w:rPr>
      </w:pPr>
      <w:r w:rsidRPr="008F5367">
        <w:rPr>
          <w:rFonts w:ascii="Verdana" w:hAnsi="Verdana"/>
          <w:sz w:val="22"/>
          <w:szCs w:val="22"/>
        </w:rPr>
        <w:t>Cette même personne est tenue d’enlever la végétation croissant sur les trottoirs ou accotements longeant sa demeure ou sa propriété et de veiller à ce qu’ils soient constamment praticables.</w:t>
      </w:r>
    </w:p>
    <w:p w14:paraId="5C15BE94" w14:textId="77777777" w:rsidR="007E3298" w:rsidRPr="008F5367" w:rsidRDefault="007E3298" w:rsidP="00C86D92">
      <w:pPr>
        <w:rPr>
          <w:rFonts w:ascii="Verdana" w:hAnsi="Verdana"/>
          <w:sz w:val="22"/>
          <w:szCs w:val="22"/>
        </w:rPr>
      </w:pPr>
    </w:p>
    <w:p w14:paraId="493D1985" w14:textId="77777777" w:rsidR="00C86D92" w:rsidRPr="008F5367" w:rsidRDefault="00C86D92" w:rsidP="00C86D92">
      <w:pPr>
        <w:rPr>
          <w:rFonts w:ascii="Verdana" w:hAnsi="Verdana"/>
          <w:sz w:val="22"/>
          <w:szCs w:val="22"/>
        </w:rPr>
      </w:pPr>
      <w:r w:rsidRPr="008F5367">
        <w:rPr>
          <w:rFonts w:ascii="Verdana" w:hAnsi="Verdana"/>
          <w:sz w:val="22"/>
          <w:szCs w:val="22"/>
        </w:rPr>
        <w:t>Le produit du balayage est enlevé par la personne à qui incombe la propreté du trottoir ou de l’accotement.</w:t>
      </w:r>
    </w:p>
    <w:p w14:paraId="4808D06B" w14:textId="77777777" w:rsidR="00C86D92" w:rsidRPr="008F5367" w:rsidRDefault="00C86D92" w:rsidP="00C86D92">
      <w:pPr>
        <w:rPr>
          <w:rFonts w:ascii="Verdana" w:hAnsi="Verdana"/>
          <w:sz w:val="22"/>
          <w:szCs w:val="22"/>
        </w:rPr>
      </w:pPr>
      <w:r w:rsidRPr="008F5367">
        <w:rPr>
          <w:rFonts w:ascii="Verdana" w:hAnsi="Verdana"/>
          <w:sz w:val="22"/>
          <w:szCs w:val="22"/>
        </w:rPr>
        <w:t>Ce produit ne peut en aucun cas être déposé notamment :</w:t>
      </w:r>
    </w:p>
    <w:p w14:paraId="15306F31" w14:textId="77777777" w:rsidR="00C86D92" w:rsidRPr="008F5367" w:rsidRDefault="00C86D92" w:rsidP="00C86D92">
      <w:pPr>
        <w:widowControl/>
        <w:numPr>
          <w:ilvl w:val="0"/>
          <w:numId w:val="10"/>
        </w:numPr>
        <w:tabs>
          <w:tab w:val="clear" w:pos="720"/>
          <w:tab w:val="num" w:pos="426"/>
        </w:tabs>
        <w:suppressAutoHyphens/>
        <w:overflowPunct/>
        <w:autoSpaceDE/>
        <w:autoSpaceDN/>
        <w:adjustRightInd/>
        <w:ind w:hanging="720"/>
        <w:rPr>
          <w:rFonts w:ascii="Verdana" w:hAnsi="Verdana"/>
          <w:sz w:val="22"/>
          <w:szCs w:val="22"/>
        </w:rPr>
      </w:pPr>
      <w:proofErr w:type="gramStart"/>
      <w:r w:rsidRPr="008F5367">
        <w:rPr>
          <w:rFonts w:ascii="Verdana" w:hAnsi="Verdana"/>
          <w:sz w:val="22"/>
          <w:szCs w:val="22"/>
        </w:rPr>
        <w:t>sur</w:t>
      </w:r>
      <w:proofErr w:type="gramEnd"/>
      <w:r w:rsidRPr="008F5367">
        <w:rPr>
          <w:rFonts w:ascii="Verdana" w:hAnsi="Verdana"/>
          <w:sz w:val="22"/>
          <w:szCs w:val="22"/>
        </w:rPr>
        <w:t xml:space="preserve"> la propriété d’autrui,</w:t>
      </w:r>
    </w:p>
    <w:p w14:paraId="7E2667DD" w14:textId="77777777" w:rsidR="00C86D92" w:rsidRPr="008F5367" w:rsidRDefault="00C86D92" w:rsidP="00C86D92">
      <w:pPr>
        <w:widowControl/>
        <w:numPr>
          <w:ilvl w:val="0"/>
          <w:numId w:val="10"/>
        </w:numPr>
        <w:tabs>
          <w:tab w:val="clear" w:pos="720"/>
          <w:tab w:val="num" w:pos="426"/>
        </w:tabs>
        <w:suppressAutoHyphens/>
        <w:overflowPunct/>
        <w:autoSpaceDE/>
        <w:autoSpaceDN/>
        <w:adjustRightInd/>
        <w:ind w:hanging="720"/>
        <w:rPr>
          <w:rFonts w:ascii="Verdana" w:hAnsi="Verdana"/>
          <w:sz w:val="22"/>
          <w:szCs w:val="22"/>
        </w:rPr>
      </w:pPr>
      <w:proofErr w:type="gramStart"/>
      <w:r w:rsidRPr="008F5367">
        <w:rPr>
          <w:rFonts w:ascii="Verdana" w:hAnsi="Verdana"/>
          <w:sz w:val="22"/>
          <w:szCs w:val="22"/>
        </w:rPr>
        <w:t>sur</w:t>
      </w:r>
      <w:proofErr w:type="gramEnd"/>
      <w:r w:rsidRPr="008F5367">
        <w:rPr>
          <w:rFonts w:ascii="Verdana" w:hAnsi="Verdana"/>
          <w:sz w:val="22"/>
          <w:szCs w:val="22"/>
        </w:rPr>
        <w:t xml:space="preserve"> la chaussée,</w:t>
      </w:r>
    </w:p>
    <w:p w14:paraId="226B8AEA" w14:textId="77777777" w:rsidR="00C86D92" w:rsidRPr="008F5367" w:rsidRDefault="00C86D92" w:rsidP="00C86D92">
      <w:pPr>
        <w:widowControl/>
        <w:numPr>
          <w:ilvl w:val="0"/>
          <w:numId w:val="10"/>
        </w:numPr>
        <w:tabs>
          <w:tab w:val="clear" w:pos="720"/>
          <w:tab w:val="num" w:pos="426"/>
        </w:tabs>
        <w:suppressAutoHyphens/>
        <w:overflowPunct/>
        <w:autoSpaceDE/>
        <w:autoSpaceDN/>
        <w:adjustRightInd/>
        <w:ind w:hanging="720"/>
        <w:rPr>
          <w:rFonts w:ascii="Verdana" w:hAnsi="Verdana"/>
          <w:sz w:val="22"/>
          <w:szCs w:val="22"/>
        </w:rPr>
      </w:pPr>
      <w:proofErr w:type="gramStart"/>
      <w:r w:rsidRPr="008F5367">
        <w:rPr>
          <w:rFonts w:ascii="Verdana" w:hAnsi="Verdana"/>
          <w:sz w:val="22"/>
          <w:szCs w:val="22"/>
        </w:rPr>
        <w:t>sur</w:t>
      </w:r>
      <w:proofErr w:type="gramEnd"/>
      <w:r w:rsidRPr="008F5367">
        <w:rPr>
          <w:rFonts w:ascii="Verdana" w:hAnsi="Verdana"/>
          <w:sz w:val="22"/>
          <w:szCs w:val="22"/>
        </w:rPr>
        <w:t xml:space="preserve"> la partie de la voirie que son voisin a l’obligation de nettoyer,</w:t>
      </w:r>
    </w:p>
    <w:p w14:paraId="12BCEFC7" w14:textId="77777777" w:rsidR="00C86D92" w:rsidRPr="008F5367" w:rsidRDefault="00C86D92" w:rsidP="00C86D92">
      <w:pPr>
        <w:widowControl/>
        <w:numPr>
          <w:ilvl w:val="0"/>
          <w:numId w:val="10"/>
        </w:numPr>
        <w:tabs>
          <w:tab w:val="clear" w:pos="720"/>
          <w:tab w:val="num" w:pos="426"/>
        </w:tabs>
        <w:suppressAutoHyphens/>
        <w:overflowPunct/>
        <w:autoSpaceDE/>
        <w:autoSpaceDN/>
        <w:adjustRightInd/>
        <w:ind w:hanging="720"/>
        <w:rPr>
          <w:rFonts w:ascii="Verdana" w:hAnsi="Verdana"/>
          <w:sz w:val="22"/>
          <w:szCs w:val="22"/>
        </w:rPr>
      </w:pPr>
      <w:proofErr w:type="gramStart"/>
      <w:r w:rsidRPr="008F5367">
        <w:rPr>
          <w:rFonts w:ascii="Verdana" w:hAnsi="Verdana"/>
          <w:sz w:val="22"/>
          <w:szCs w:val="22"/>
        </w:rPr>
        <w:t>dans</w:t>
      </w:r>
      <w:proofErr w:type="gramEnd"/>
      <w:r w:rsidRPr="008F5367">
        <w:rPr>
          <w:rFonts w:ascii="Verdana" w:hAnsi="Verdana"/>
          <w:sz w:val="22"/>
          <w:szCs w:val="22"/>
        </w:rPr>
        <w:t xml:space="preserve"> les grilles d’égouts.</w:t>
      </w:r>
    </w:p>
    <w:p w14:paraId="754764AE" w14:textId="77777777" w:rsidR="00C86D92" w:rsidRPr="008F5367" w:rsidRDefault="00C86D92" w:rsidP="00C86D92">
      <w:pPr>
        <w:rPr>
          <w:rFonts w:ascii="Verdana" w:hAnsi="Verdana"/>
          <w:sz w:val="22"/>
          <w:szCs w:val="22"/>
        </w:rPr>
      </w:pPr>
    </w:p>
    <w:p w14:paraId="4EEE5AAD" w14:textId="77777777" w:rsidR="00C86D92" w:rsidRPr="008F5367" w:rsidRDefault="00C86D92" w:rsidP="00C86D92">
      <w:pPr>
        <w:rPr>
          <w:rFonts w:ascii="Verdana" w:hAnsi="Verdana"/>
          <w:sz w:val="22"/>
          <w:szCs w:val="22"/>
        </w:rPr>
      </w:pPr>
      <w:r w:rsidRPr="008F5367">
        <w:rPr>
          <w:rFonts w:ascii="Verdana" w:hAnsi="Verdana"/>
          <w:sz w:val="22"/>
          <w:szCs w:val="22"/>
        </w:rPr>
        <w:t>Les propriétaires, locataires ou leur représentant, veillent à ce que les canaux, fossés ou rigoles d’écoulement, qui bordent leur propriété ou demeure, soient constamment tenus en parfait état de propreté. Il est défendu d’y jeter ou y déposer tout ce qui est de nature à les obstruer.</w:t>
      </w:r>
    </w:p>
    <w:p w14:paraId="2919753E" w14:textId="77777777" w:rsidR="00C86D92" w:rsidRPr="008F5367" w:rsidRDefault="00C86D92" w:rsidP="00C86D92">
      <w:pPr>
        <w:rPr>
          <w:rFonts w:ascii="Verdana" w:hAnsi="Verdana"/>
          <w:sz w:val="22"/>
          <w:szCs w:val="22"/>
        </w:rPr>
      </w:pPr>
      <w:r w:rsidRPr="008F5367">
        <w:rPr>
          <w:rFonts w:ascii="Verdana" w:hAnsi="Verdana"/>
          <w:sz w:val="22"/>
          <w:szCs w:val="22"/>
        </w:rPr>
        <w:t xml:space="preserve">La </w:t>
      </w:r>
      <w:proofErr w:type="gramStart"/>
      <w:r w:rsidRPr="008F5367">
        <w:rPr>
          <w:rFonts w:ascii="Verdana" w:hAnsi="Verdana"/>
          <w:sz w:val="22"/>
          <w:szCs w:val="22"/>
        </w:rPr>
        <w:t>construction  d’ouvrages</w:t>
      </w:r>
      <w:proofErr w:type="gramEnd"/>
      <w:r w:rsidRPr="008F5367">
        <w:rPr>
          <w:rFonts w:ascii="Verdana" w:hAnsi="Verdana"/>
          <w:sz w:val="22"/>
          <w:szCs w:val="22"/>
        </w:rPr>
        <w:t xml:space="preserve"> qui pourraient entraver le libre écoulement des eaux est interdite.</w:t>
      </w:r>
    </w:p>
    <w:p w14:paraId="50B38F8F" w14:textId="77777777" w:rsidR="00C86D92" w:rsidRPr="008F5367" w:rsidRDefault="00C86D92" w:rsidP="00C86D92">
      <w:pPr>
        <w:rPr>
          <w:rFonts w:ascii="Verdana" w:hAnsi="Verdana"/>
          <w:sz w:val="22"/>
          <w:szCs w:val="22"/>
        </w:rPr>
      </w:pPr>
    </w:p>
    <w:p w14:paraId="13973818" w14:textId="77777777" w:rsidR="00C86D92" w:rsidRPr="008F5367" w:rsidRDefault="00C86D92" w:rsidP="00C86D92">
      <w:pPr>
        <w:rPr>
          <w:rFonts w:ascii="Verdana" w:hAnsi="Verdana"/>
          <w:sz w:val="22"/>
          <w:szCs w:val="22"/>
        </w:rPr>
      </w:pPr>
      <w:r w:rsidRPr="008F5367">
        <w:rPr>
          <w:rFonts w:ascii="Verdana" w:hAnsi="Verdana"/>
          <w:sz w:val="22"/>
          <w:szCs w:val="22"/>
        </w:rPr>
        <w:t>Il est défendu de jeter de l’eau sur la voie publique si ce n’est pour le nettoyage des trottoirs, rigoles ou canaux.</w:t>
      </w:r>
    </w:p>
    <w:p w14:paraId="2B4FADB6" w14:textId="77777777" w:rsidR="00C86D92" w:rsidRPr="008F5367" w:rsidRDefault="00C86D92" w:rsidP="00C86D92">
      <w:pPr>
        <w:rPr>
          <w:rFonts w:ascii="Verdana" w:hAnsi="Verdana"/>
          <w:sz w:val="22"/>
          <w:szCs w:val="22"/>
        </w:rPr>
      </w:pPr>
      <w:r w:rsidRPr="008F5367">
        <w:rPr>
          <w:rFonts w:ascii="Verdana" w:hAnsi="Verdana"/>
          <w:sz w:val="22"/>
          <w:szCs w:val="22"/>
        </w:rPr>
        <w:t xml:space="preserve">L’écoulement des eaux sortant </w:t>
      </w:r>
      <w:proofErr w:type="gramStart"/>
      <w:r w:rsidRPr="008F5367">
        <w:rPr>
          <w:rFonts w:ascii="Verdana" w:hAnsi="Verdana"/>
          <w:sz w:val="22"/>
          <w:szCs w:val="22"/>
        </w:rPr>
        <w:t>d’une fosse septique ou contenant</w:t>
      </w:r>
      <w:proofErr w:type="gramEnd"/>
      <w:r w:rsidRPr="008F5367">
        <w:rPr>
          <w:rFonts w:ascii="Verdana" w:hAnsi="Verdana"/>
          <w:sz w:val="22"/>
          <w:szCs w:val="22"/>
        </w:rPr>
        <w:t xml:space="preserve"> des matières fécales n’est jamais autorisé sur la voie publique.</w:t>
      </w:r>
    </w:p>
    <w:p w14:paraId="2AC7F36A" w14:textId="77777777" w:rsidR="00EA520E" w:rsidRPr="008F5367" w:rsidRDefault="00EA520E" w:rsidP="00C86D92">
      <w:pPr>
        <w:rPr>
          <w:rFonts w:ascii="Verdana" w:hAnsi="Verdana"/>
          <w:sz w:val="22"/>
          <w:szCs w:val="22"/>
        </w:rPr>
      </w:pPr>
    </w:p>
    <w:p w14:paraId="53D1EA3F" w14:textId="77777777" w:rsidR="00EA520E" w:rsidRPr="008F5367" w:rsidRDefault="00EA520E" w:rsidP="00C86D92">
      <w:pPr>
        <w:rPr>
          <w:rFonts w:ascii="Verdana" w:hAnsi="Verdana"/>
          <w:sz w:val="22"/>
          <w:szCs w:val="22"/>
        </w:rPr>
      </w:pPr>
      <w:r w:rsidRPr="008F5367">
        <w:rPr>
          <w:rFonts w:ascii="Verdana" w:hAnsi="Verdana"/>
          <w:sz w:val="22"/>
          <w:szCs w:val="22"/>
        </w:rPr>
        <w:t>Tous les courriers, imprimés publicitaires et toutes-boîtes sont obligatoirement introduits complètement dans les boîtes aux lettres de manière à éviter leur dispersion sur la voie publique ; à défaut d’être insérés totalement dans les boîtes aux lettres, ils seront supposés avoir été déposé</w:t>
      </w:r>
      <w:r w:rsidR="00731BFB" w:rsidRPr="008F5367">
        <w:rPr>
          <w:rFonts w:ascii="Verdana" w:hAnsi="Verdana"/>
          <w:sz w:val="22"/>
          <w:szCs w:val="22"/>
        </w:rPr>
        <w:t>s</w:t>
      </w:r>
      <w:r w:rsidRPr="008F5367">
        <w:rPr>
          <w:rFonts w:ascii="Verdana" w:hAnsi="Verdana"/>
          <w:sz w:val="22"/>
          <w:szCs w:val="22"/>
        </w:rPr>
        <w:t xml:space="preserve"> sur la voie publique (avec conséquence que cela implique pour l’éditeur responsable).  Il est également interdit de les déposer sur le seuil des habitations ou de les accrocher aux grilles et supports situés à front de voirie.</w:t>
      </w:r>
    </w:p>
    <w:p w14:paraId="37144A54" w14:textId="77777777" w:rsidR="001B2C73" w:rsidRPr="008F5367" w:rsidRDefault="001B2C73" w:rsidP="001B2C73">
      <w:pPr>
        <w:jc w:val="both"/>
        <w:rPr>
          <w:rFonts w:ascii="Verdana" w:hAnsi="Verdana"/>
          <w:sz w:val="22"/>
          <w:szCs w:val="22"/>
          <w:u w:val="single"/>
        </w:rPr>
      </w:pPr>
    </w:p>
    <w:p w14:paraId="20745162" w14:textId="77777777" w:rsidR="001B2C73" w:rsidRPr="008F5367" w:rsidRDefault="00D45CC0" w:rsidP="001B2C73">
      <w:pPr>
        <w:jc w:val="both"/>
        <w:rPr>
          <w:rFonts w:ascii="Verdana" w:hAnsi="Verdana"/>
          <w:sz w:val="22"/>
          <w:szCs w:val="22"/>
          <w:u w:val="single"/>
        </w:rPr>
      </w:pPr>
      <w:r w:rsidRPr="008F5367">
        <w:rPr>
          <w:rFonts w:ascii="Verdana" w:hAnsi="Verdana"/>
          <w:sz w:val="22"/>
          <w:szCs w:val="22"/>
          <w:u w:val="single"/>
        </w:rPr>
        <w:t>Article 42</w:t>
      </w:r>
      <w:r w:rsidR="001B2C73" w:rsidRPr="008F5367">
        <w:rPr>
          <w:rStyle w:val="Appelnotedebasdep"/>
          <w:rFonts w:ascii="Verdana" w:hAnsi="Verdana"/>
          <w:sz w:val="22"/>
          <w:szCs w:val="22"/>
        </w:rPr>
        <w:footnoteReference w:id="19"/>
      </w:r>
    </w:p>
    <w:p w14:paraId="2962E06A" w14:textId="77777777" w:rsidR="001B2C73" w:rsidRPr="008F5367" w:rsidRDefault="001B2C73" w:rsidP="001B2C73">
      <w:pPr>
        <w:jc w:val="both"/>
        <w:rPr>
          <w:rFonts w:ascii="Verdana" w:hAnsi="Verdana"/>
          <w:sz w:val="22"/>
          <w:szCs w:val="22"/>
        </w:rPr>
      </w:pPr>
      <w:r w:rsidRPr="008F5367">
        <w:rPr>
          <w:rFonts w:ascii="Verdana" w:hAnsi="Verdana"/>
          <w:sz w:val="22"/>
          <w:szCs w:val="22"/>
        </w:rPr>
        <w:t>Quiconque a, de quelque façon que ce soi</w:t>
      </w:r>
      <w:r w:rsidR="008F312E" w:rsidRPr="008F5367">
        <w:rPr>
          <w:rFonts w:ascii="Verdana" w:hAnsi="Verdana"/>
          <w:sz w:val="22"/>
          <w:szCs w:val="22"/>
        </w:rPr>
        <w:t xml:space="preserve">t, souillé ou laissé souiller le domaine </w:t>
      </w:r>
      <w:proofErr w:type="gramStart"/>
      <w:r w:rsidR="008F312E" w:rsidRPr="008F5367">
        <w:rPr>
          <w:rFonts w:ascii="Verdana" w:hAnsi="Verdana"/>
          <w:sz w:val="22"/>
          <w:szCs w:val="22"/>
        </w:rPr>
        <w:t>public  communal</w:t>
      </w:r>
      <w:proofErr w:type="gramEnd"/>
      <w:r w:rsidRPr="008F5367">
        <w:rPr>
          <w:rFonts w:ascii="Verdana" w:hAnsi="Verdana"/>
          <w:sz w:val="22"/>
          <w:szCs w:val="22"/>
        </w:rPr>
        <w:t xml:space="preserve"> est tenu de veiller à ce que celle-ci soit, sans délai, remise en état de propreté.</w:t>
      </w:r>
    </w:p>
    <w:p w14:paraId="514804BE" w14:textId="77777777" w:rsidR="001B2C73" w:rsidRPr="008F5367" w:rsidRDefault="001B2C73" w:rsidP="001B2C73">
      <w:pPr>
        <w:jc w:val="both"/>
        <w:rPr>
          <w:rFonts w:ascii="Verdana" w:hAnsi="Verdana"/>
          <w:sz w:val="22"/>
          <w:szCs w:val="22"/>
        </w:rPr>
      </w:pPr>
    </w:p>
    <w:p w14:paraId="52EADCBE" w14:textId="77777777" w:rsidR="001B2C73" w:rsidRPr="008F5367" w:rsidRDefault="00D45CC0" w:rsidP="001B2C73">
      <w:pPr>
        <w:jc w:val="both"/>
        <w:rPr>
          <w:rFonts w:ascii="Verdana" w:hAnsi="Verdana"/>
          <w:sz w:val="22"/>
          <w:szCs w:val="22"/>
        </w:rPr>
      </w:pPr>
      <w:bookmarkStart w:id="143" w:name="_Toc62611916"/>
      <w:r w:rsidRPr="008F5367">
        <w:rPr>
          <w:rFonts w:ascii="Verdana" w:hAnsi="Verdana"/>
          <w:sz w:val="22"/>
          <w:szCs w:val="22"/>
          <w:u w:val="single"/>
        </w:rPr>
        <w:t>Article 43</w:t>
      </w:r>
      <w:r w:rsidR="001B2C73" w:rsidRPr="008F5367">
        <w:rPr>
          <w:rStyle w:val="Appelnotedebasdep"/>
          <w:rFonts w:ascii="Verdana" w:hAnsi="Verdana"/>
          <w:sz w:val="22"/>
          <w:szCs w:val="22"/>
          <w:u w:val="single"/>
        </w:rPr>
        <w:footnoteReference w:id="20"/>
      </w:r>
      <w:r w:rsidRPr="008F5367">
        <w:rPr>
          <w:rFonts w:ascii="Verdana" w:hAnsi="Verdana"/>
          <w:sz w:val="22"/>
          <w:szCs w:val="22"/>
        </w:rPr>
        <w:t xml:space="preserve"> </w:t>
      </w:r>
    </w:p>
    <w:p w14:paraId="17233832" w14:textId="77777777" w:rsidR="001B2C73" w:rsidRPr="008F5367" w:rsidRDefault="001B2C73" w:rsidP="001B2C73">
      <w:pPr>
        <w:jc w:val="both"/>
        <w:rPr>
          <w:rFonts w:ascii="Verdana" w:hAnsi="Verdana"/>
          <w:sz w:val="22"/>
          <w:szCs w:val="22"/>
        </w:rPr>
      </w:pPr>
      <w:r w:rsidRPr="008F5367">
        <w:rPr>
          <w:rFonts w:ascii="Verdana" w:hAnsi="Verdana"/>
          <w:sz w:val="22"/>
          <w:szCs w:val="22"/>
        </w:rPr>
        <w:t>Sans préjudice des dispositions sur la législation environnementale, les travaux qui sont de nature à répandre de la poussière ou des déchets sur les propriétés voisines ou sur la voie publique communale</w:t>
      </w:r>
      <w:r w:rsidRPr="008F5367">
        <w:rPr>
          <w:rStyle w:val="Appelnotedebasdep"/>
          <w:rFonts w:ascii="Verdana" w:hAnsi="Verdana"/>
          <w:sz w:val="22"/>
          <w:szCs w:val="22"/>
        </w:rPr>
        <w:footnoteReference w:id="21"/>
      </w:r>
      <w:r w:rsidRPr="008F5367">
        <w:rPr>
          <w:rFonts w:ascii="Verdana" w:hAnsi="Verdana"/>
          <w:sz w:val="22"/>
          <w:szCs w:val="22"/>
        </w:rPr>
        <w:t xml:space="preserve"> ne peuvent être entrepris qu’après établissement d’écrans imperméables.</w:t>
      </w:r>
    </w:p>
    <w:p w14:paraId="3D2FA178" w14:textId="77777777" w:rsidR="001B2C73" w:rsidRPr="008F5367" w:rsidRDefault="001B2C73" w:rsidP="001B2C73">
      <w:pPr>
        <w:jc w:val="both"/>
        <w:rPr>
          <w:rFonts w:ascii="Verdana" w:hAnsi="Verdana"/>
          <w:sz w:val="22"/>
          <w:szCs w:val="22"/>
        </w:rPr>
      </w:pPr>
    </w:p>
    <w:p w14:paraId="6752411F" w14:textId="77777777" w:rsidR="001B2C73" w:rsidRPr="008F5367" w:rsidRDefault="001B2C73" w:rsidP="001B2C73">
      <w:pPr>
        <w:jc w:val="both"/>
        <w:rPr>
          <w:rFonts w:ascii="Verdana" w:hAnsi="Verdana"/>
          <w:sz w:val="22"/>
          <w:szCs w:val="22"/>
        </w:rPr>
      </w:pPr>
      <w:r w:rsidRPr="008F5367">
        <w:rPr>
          <w:rFonts w:ascii="Verdana" w:hAnsi="Verdana"/>
          <w:sz w:val="22"/>
          <w:szCs w:val="22"/>
        </w:rPr>
        <w:t>Celui qui exécute les travaux est tenu d’arroser régulièrement les ouvrages de manière à limiter au maximum la dispersion des poussières et des déchets.</w:t>
      </w:r>
    </w:p>
    <w:p w14:paraId="59993BDE" w14:textId="77777777" w:rsidR="0081591D" w:rsidRPr="008F5367" w:rsidRDefault="0081591D" w:rsidP="001B2C73">
      <w:pPr>
        <w:jc w:val="both"/>
        <w:rPr>
          <w:rFonts w:ascii="Verdana" w:hAnsi="Verdana"/>
          <w:sz w:val="22"/>
          <w:szCs w:val="22"/>
        </w:rPr>
      </w:pPr>
    </w:p>
    <w:p w14:paraId="669AAC48" w14:textId="77777777" w:rsidR="001B2C73" w:rsidRPr="008F5367" w:rsidRDefault="00D45CC0" w:rsidP="001B2C73">
      <w:pPr>
        <w:jc w:val="both"/>
        <w:rPr>
          <w:rFonts w:ascii="Verdana" w:hAnsi="Verdana"/>
          <w:sz w:val="22"/>
          <w:szCs w:val="22"/>
          <w:u w:val="single"/>
        </w:rPr>
      </w:pPr>
      <w:r w:rsidRPr="008F5367">
        <w:rPr>
          <w:rFonts w:ascii="Verdana" w:hAnsi="Verdana"/>
          <w:sz w:val="22"/>
          <w:szCs w:val="22"/>
          <w:u w:val="single"/>
        </w:rPr>
        <w:t>Article 44</w:t>
      </w:r>
      <w:r w:rsidR="001B2C73" w:rsidRPr="008F5367">
        <w:rPr>
          <w:rStyle w:val="Appelnotedebasdep"/>
          <w:rFonts w:ascii="Verdana" w:hAnsi="Verdana"/>
          <w:sz w:val="22"/>
          <w:szCs w:val="22"/>
          <w:u w:val="single"/>
        </w:rPr>
        <w:footnoteReference w:id="22"/>
      </w:r>
      <w:r w:rsidRPr="008F5367">
        <w:rPr>
          <w:rFonts w:ascii="Verdana" w:hAnsi="Verdana"/>
          <w:sz w:val="22"/>
          <w:szCs w:val="22"/>
          <w:u w:val="single"/>
        </w:rPr>
        <w:t xml:space="preserve"> </w:t>
      </w:r>
    </w:p>
    <w:p w14:paraId="56D030EE" w14:textId="77777777" w:rsidR="001B2C73" w:rsidRPr="008F5367" w:rsidRDefault="001B2C73" w:rsidP="001B2C73">
      <w:pPr>
        <w:jc w:val="both"/>
        <w:rPr>
          <w:rFonts w:ascii="Verdana" w:hAnsi="Verdana"/>
          <w:sz w:val="22"/>
          <w:szCs w:val="22"/>
        </w:rPr>
      </w:pPr>
      <w:r w:rsidRPr="008F5367">
        <w:rPr>
          <w:rFonts w:ascii="Verdana" w:hAnsi="Verdana"/>
          <w:sz w:val="22"/>
          <w:szCs w:val="22"/>
        </w:rPr>
        <w:t>Lorsque la voirie est souillée du fait des travaux, l’entrepreneur est tenu de la remettre, sans délai, en parfait état de propreté.</w:t>
      </w:r>
    </w:p>
    <w:p w14:paraId="0BF1EE16" w14:textId="77777777" w:rsidR="001B2C73" w:rsidRPr="008F5367" w:rsidRDefault="001B2C73" w:rsidP="001B2C73"/>
    <w:bookmarkEnd w:id="143"/>
    <w:p w14:paraId="5B476A61" w14:textId="77777777" w:rsidR="001B2C73" w:rsidRPr="008F5367" w:rsidRDefault="00D45CC0" w:rsidP="001B2C73">
      <w:pPr>
        <w:jc w:val="both"/>
        <w:rPr>
          <w:rFonts w:ascii="Verdana" w:hAnsi="Verdana"/>
          <w:sz w:val="22"/>
          <w:szCs w:val="22"/>
          <w:u w:val="single"/>
        </w:rPr>
      </w:pPr>
      <w:r w:rsidRPr="008F5367">
        <w:rPr>
          <w:rFonts w:ascii="Verdana" w:hAnsi="Verdana"/>
          <w:sz w:val="22"/>
          <w:szCs w:val="22"/>
          <w:u w:val="single"/>
        </w:rPr>
        <w:t>Article 45</w:t>
      </w:r>
      <w:r w:rsidR="001B2C73" w:rsidRPr="008F5367">
        <w:rPr>
          <w:rStyle w:val="Appelnotedebasdep"/>
          <w:rFonts w:ascii="Verdana" w:hAnsi="Verdana"/>
          <w:sz w:val="22"/>
          <w:szCs w:val="22"/>
          <w:u w:val="single"/>
        </w:rPr>
        <w:footnoteReference w:id="23"/>
      </w:r>
    </w:p>
    <w:p w14:paraId="5DC8E168" w14:textId="02D8682C" w:rsidR="001B2C73" w:rsidRDefault="001B2C73" w:rsidP="001B2C73">
      <w:pPr>
        <w:jc w:val="both"/>
        <w:rPr>
          <w:rFonts w:ascii="Verdana" w:hAnsi="Verdana"/>
          <w:sz w:val="22"/>
          <w:szCs w:val="22"/>
        </w:rPr>
      </w:pPr>
      <w:r w:rsidRPr="008F5367">
        <w:rPr>
          <w:rFonts w:ascii="Verdana" w:hAnsi="Verdana"/>
          <w:sz w:val="22"/>
          <w:szCs w:val="22"/>
        </w:rPr>
        <w:t>Les transporteurs par camions de chaux en poudre, chaux en roche, cendrées de chaux, calcaire broyé, et autres matières, pulvérulentes ou susceptibles de se répandre dans l’atmosphère, sont obligés de couvrir leurs véhicules d’une bâche ou d’un filet selon le type de transport lorsqu’ils circulent dans les rues de la commune.</w:t>
      </w:r>
    </w:p>
    <w:p w14:paraId="432114BC" w14:textId="67254557" w:rsidR="00BB2BB5" w:rsidRDefault="00BB2BB5" w:rsidP="001B2C73">
      <w:pPr>
        <w:jc w:val="both"/>
        <w:rPr>
          <w:rFonts w:ascii="Verdana" w:hAnsi="Verdana"/>
          <w:sz w:val="22"/>
          <w:szCs w:val="22"/>
        </w:rPr>
      </w:pPr>
    </w:p>
    <w:p w14:paraId="27479C98" w14:textId="77777777" w:rsidR="00BB2BB5" w:rsidRPr="0060003C" w:rsidRDefault="00BB2BB5" w:rsidP="00BB2BB5">
      <w:pPr>
        <w:jc w:val="both"/>
        <w:rPr>
          <w:rFonts w:ascii="Verdana" w:hAnsi="Verdana"/>
          <w:sz w:val="22"/>
          <w:szCs w:val="22"/>
          <w:u w:val="single"/>
        </w:rPr>
      </w:pPr>
      <w:r w:rsidRPr="0060003C">
        <w:rPr>
          <w:rFonts w:ascii="Verdana" w:hAnsi="Verdana"/>
          <w:sz w:val="22"/>
          <w:szCs w:val="22"/>
          <w:u w:val="single"/>
        </w:rPr>
        <w:t>Article 45.1</w:t>
      </w:r>
    </w:p>
    <w:p w14:paraId="4ACC98A6" w14:textId="70A04DD9" w:rsidR="00BB2BB5" w:rsidRDefault="00BB2BB5" w:rsidP="00BB2BB5">
      <w:pPr>
        <w:jc w:val="both"/>
        <w:rPr>
          <w:rFonts w:ascii="Verdana" w:hAnsi="Verdana"/>
          <w:sz w:val="22"/>
          <w:szCs w:val="22"/>
        </w:rPr>
      </w:pPr>
      <w:r w:rsidRPr="0060003C">
        <w:rPr>
          <w:rFonts w:ascii="Verdana" w:hAnsi="Verdana"/>
          <w:sz w:val="22"/>
          <w:szCs w:val="22"/>
        </w:rPr>
        <w:t>Il est interdit de déposer, faire déposer, abandonner sur la voie publique, des déchets de façon non conforme aux dispositions des services ordinaires et extraordinaires de collectes telles que reprises dans les ordonnances de police administratives communales.</w:t>
      </w:r>
      <w:r>
        <w:rPr>
          <w:rFonts w:ascii="Verdana" w:hAnsi="Verdana"/>
          <w:sz w:val="22"/>
          <w:szCs w:val="22"/>
        </w:rPr>
        <w:t xml:space="preserve"> </w:t>
      </w:r>
    </w:p>
    <w:p w14:paraId="7E7C2845" w14:textId="77777777" w:rsidR="007E3298" w:rsidRPr="008F5367" w:rsidRDefault="007E3298" w:rsidP="001B2C73">
      <w:pPr>
        <w:jc w:val="both"/>
        <w:rPr>
          <w:rFonts w:ascii="Verdana" w:hAnsi="Verdana"/>
          <w:sz w:val="22"/>
          <w:szCs w:val="22"/>
        </w:rPr>
      </w:pPr>
    </w:p>
    <w:p w14:paraId="7C21E8EE" w14:textId="77777777" w:rsidR="001B2C73" w:rsidRPr="008F5367" w:rsidRDefault="001B2C73" w:rsidP="001B2C73">
      <w:pPr>
        <w:pStyle w:val="Titre2"/>
        <w:jc w:val="both"/>
        <w:rPr>
          <w:rFonts w:ascii="Verdana" w:hAnsi="Verdana"/>
          <w:sz w:val="22"/>
          <w:szCs w:val="22"/>
        </w:rPr>
      </w:pPr>
      <w:bookmarkStart w:id="144" w:name="_Toc418858315"/>
      <w:bookmarkStart w:id="145" w:name="_Toc418842555"/>
      <w:bookmarkStart w:id="146" w:name="_Toc418662973"/>
      <w:bookmarkStart w:id="147" w:name="_Toc368923320"/>
      <w:bookmarkStart w:id="148" w:name="_Toc368923280"/>
      <w:bookmarkStart w:id="149" w:name="_Toc368923232"/>
      <w:bookmarkStart w:id="150" w:name="_Toc357415768"/>
      <w:bookmarkStart w:id="151" w:name="_Toc62611920"/>
      <w:bookmarkStart w:id="152" w:name="_Toc514753229"/>
      <w:r w:rsidRPr="008F5367">
        <w:rPr>
          <w:rFonts w:ascii="Verdana" w:hAnsi="Verdana"/>
          <w:sz w:val="22"/>
          <w:szCs w:val="22"/>
        </w:rPr>
        <w:t>Section 3 : Du dépôt, de l’épandage et de l’écoulement des matières incommodes ou nuisibles</w:t>
      </w:r>
      <w:bookmarkEnd w:id="144"/>
      <w:bookmarkEnd w:id="145"/>
      <w:bookmarkEnd w:id="146"/>
      <w:bookmarkEnd w:id="147"/>
      <w:bookmarkEnd w:id="148"/>
      <w:bookmarkEnd w:id="149"/>
      <w:bookmarkEnd w:id="150"/>
      <w:bookmarkEnd w:id="151"/>
      <w:bookmarkEnd w:id="152"/>
    </w:p>
    <w:p w14:paraId="3BF1FB0E" w14:textId="77777777" w:rsidR="001B2C73" w:rsidRPr="008F5367" w:rsidRDefault="001B2C73" w:rsidP="001B2C73">
      <w:pPr>
        <w:jc w:val="both"/>
        <w:rPr>
          <w:rFonts w:ascii="Verdana" w:hAnsi="Verdana"/>
          <w:sz w:val="22"/>
          <w:szCs w:val="22"/>
        </w:rPr>
      </w:pPr>
    </w:p>
    <w:p w14:paraId="4D392705" w14:textId="77777777" w:rsidR="001B2C73" w:rsidRPr="008F5367" w:rsidRDefault="00D45CC0" w:rsidP="001B2C73">
      <w:pPr>
        <w:jc w:val="both"/>
        <w:rPr>
          <w:rFonts w:ascii="Verdana" w:hAnsi="Verdana"/>
          <w:sz w:val="22"/>
          <w:szCs w:val="22"/>
        </w:rPr>
      </w:pPr>
      <w:r w:rsidRPr="008F5367">
        <w:rPr>
          <w:rFonts w:ascii="Verdana" w:hAnsi="Verdana"/>
          <w:sz w:val="22"/>
          <w:szCs w:val="22"/>
          <w:u w:val="single"/>
        </w:rPr>
        <w:t>Article 46</w:t>
      </w:r>
    </w:p>
    <w:p w14:paraId="249AC9FA" w14:textId="77777777" w:rsidR="001B2C73" w:rsidRPr="008F5367" w:rsidRDefault="00D45CC0" w:rsidP="001B2C73">
      <w:pPr>
        <w:jc w:val="both"/>
        <w:rPr>
          <w:rFonts w:ascii="Verdana" w:hAnsi="Verdana"/>
          <w:sz w:val="22"/>
          <w:szCs w:val="22"/>
        </w:rPr>
      </w:pPr>
      <w:r w:rsidRPr="008F5367">
        <w:rPr>
          <w:rFonts w:ascii="Verdana" w:hAnsi="Verdana"/>
          <w:sz w:val="22"/>
          <w:szCs w:val="22"/>
        </w:rPr>
        <w:t xml:space="preserve">Sans préjudice </w:t>
      </w:r>
      <w:r w:rsidR="00CC16CB" w:rsidRPr="008F5367">
        <w:rPr>
          <w:rFonts w:ascii="Verdana" w:hAnsi="Verdana"/>
          <w:sz w:val="22"/>
          <w:szCs w:val="22"/>
        </w:rPr>
        <w:t xml:space="preserve">de toutes dispositions légales en la matière, </w:t>
      </w:r>
      <w:r w:rsidR="001B2C73" w:rsidRPr="008F5367">
        <w:rPr>
          <w:rFonts w:ascii="Verdana" w:hAnsi="Verdana"/>
          <w:sz w:val="22"/>
          <w:szCs w:val="22"/>
        </w:rPr>
        <w:t xml:space="preserve">nul ne peut, sans autorisation préalable du Collège Communal, établir une fosse d’aisance, à fumier ou à purin, sur un terrain à quelque distance que ce soit de la voie publique.  La même autorisation est requise pour les fosses à pulpe et à fourrage vert qui doivent se trouver à 20 mètres au moins des habitations d’autrui. </w:t>
      </w:r>
    </w:p>
    <w:p w14:paraId="61434985" w14:textId="77777777" w:rsidR="001B2C73" w:rsidRPr="008F5367" w:rsidRDefault="001B2C73" w:rsidP="001B2C73">
      <w:pPr>
        <w:jc w:val="both"/>
        <w:rPr>
          <w:rFonts w:ascii="Verdana" w:hAnsi="Verdana"/>
          <w:sz w:val="22"/>
          <w:szCs w:val="22"/>
        </w:rPr>
      </w:pPr>
    </w:p>
    <w:p w14:paraId="6D685B04" w14:textId="77777777" w:rsidR="001B2C73" w:rsidRPr="008F5367" w:rsidRDefault="001D1096" w:rsidP="001B2C73">
      <w:pPr>
        <w:jc w:val="both"/>
        <w:rPr>
          <w:rFonts w:ascii="Verdana" w:hAnsi="Verdana"/>
          <w:sz w:val="22"/>
          <w:szCs w:val="22"/>
        </w:rPr>
      </w:pPr>
      <w:r w:rsidRPr="008F5367">
        <w:rPr>
          <w:rFonts w:ascii="Verdana" w:hAnsi="Verdana"/>
          <w:sz w:val="22"/>
          <w:szCs w:val="22"/>
        </w:rPr>
        <w:t>Nonobstant les dispositions légales en la matière, l</w:t>
      </w:r>
      <w:r w:rsidR="001B2C73" w:rsidRPr="008F5367">
        <w:rPr>
          <w:rFonts w:ascii="Verdana" w:hAnsi="Verdana"/>
          <w:sz w:val="22"/>
          <w:szCs w:val="22"/>
        </w:rPr>
        <w:t>es dépôts de fumier ou de matières fécales en terrains de culture</w:t>
      </w:r>
      <w:r w:rsidR="00C014E0" w:rsidRPr="008F5367">
        <w:rPr>
          <w:rFonts w:ascii="Verdana" w:hAnsi="Verdana"/>
          <w:sz w:val="22"/>
          <w:szCs w:val="22"/>
        </w:rPr>
        <w:t xml:space="preserve"> ainsi que les jus et souillures</w:t>
      </w:r>
      <w:r w:rsidR="00CE5930" w:rsidRPr="008F5367">
        <w:rPr>
          <w:rFonts w:ascii="Verdana" w:hAnsi="Verdana"/>
          <w:sz w:val="22"/>
          <w:szCs w:val="22"/>
        </w:rPr>
        <w:t xml:space="preserve"> qui en découlent</w:t>
      </w:r>
      <w:r w:rsidR="001B2C73" w:rsidRPr="008F5367">
        <w:rPr>
          <w:rFonts w:ascii="Verdana" w:hAnsi="Verdana"/>
          <w:sz w:val="22"/>
          <w:szCs w:val="22"/>
        </w:rPr>
        <w:t xml:space="preserve"> doivent se trouver au moins à 25 mètres des habitations de tiers.  Ils ne peuvent en aucun cas empiéter sur l’accotement et la voie publique. Les dépôts ne peuvent masquer la visibilité des usagers de la route dans les virages et à proximité des carrefours. </w:t>
      </w:r>
    </w:p>
    <w:p w14:paraId="57789147" w14:textId="77777777" w:rsidR="001B2C73" w:rsidRPr="008F5367" w:rsidRDefault="001B2C73" w:rsidP="001B2C73">
      <w:pPr>
        <w:jc w:val="both"/>
        <w:rPr>
          <w:rFonts w:ascii="Verdana" w:hAnsi="Verdana"/>
          <w:sz w:val="22"/>
          <w:szCs w:val="22"/>
        </w:rPr>
      </w:pPr>
    </w:p>
    <w:p w14:paraId="476A2F21" w14:textId="77777777" w:rsidR="001B2C73" w:rsidRPr="008F5367" w:rsidRDefault="001B2C73" w:rsidP="00D45CC0">
      <w:pPr>
        <w:pStyle w:val="Titre2"/>
        <w:jc w:val="both"/>
        <w:rPr>
          <w:rFonts w:ascii="Verdana" w:hAnsi="Verdana"/>
          <w:sz w:val="22"/>
          <w:szCs w:val="22"/>
        </w:rPr>
      </w:pPr>
      <w:bookmarkStart w:id="153" w:name="_Toc418858316"/>
      <w:bookmarkStart w:id="154" w:name="_Toc418842557"/>
      <w:bookmarkStart w:id="155" w:name="_Toc418662975"/>
      <w:bookmarkStart w:id="156" w:name="_Toc368923322"/>
      <w:bookmarkStart w:id="157" w:name="_Toc368923282"/>
      <w:bookmarkStart w:id="158" w:name="_Toc368923234"/>
      <w:bookmarkStart w:id="159" w:name="_Toc357415770"/>
      <w:bookmarkStart w:id="160" w:name="_Toc62611922"/>
      <w:bookmarkStart w:id="161" w:name="_Toc514753230"/>
      <w:r w:rsidRPr="008F5367">
        <w:rPr>
          <w:rFonts w:ascii="Verdana" w:hAnsi="Verdana"/>
          <w:sz w:val="22"/>
          <w:szCs w:val="22"/>
        </w:rPr>
        <w:t>Section 4 : De l’entretien des terrains</w:t>
      </w:r>
      <w:bookmarkEnd w:id="153"/>
      <w:bookmarkEnd w:id="154"/>
      <w:bookmarkEnd w:id="155"/>
      <w:bookmarkEnd w:id="156"/>
      <w:bookmarkEnd w:id="157"/>
      <w:bookmarkEnd w:id="158"/>
      <w:bookmarkEnd w:id="159"/>
      <w:bookmarkEnd w:id="160"/>
      <w:r w:rsidRPr="008F5367">
        <w:rPr>
          <w:rFonts w:ascii="Verdana" w:hAnsi="Verdana"/>
          <w:sz w:val="22"/>
          <w:szCs w:val="22"/>
        </w:rPr>
        <w:t xml:space="preserve"> et des plantations</w:t>
      </w:r>
      <w:bookmarkEnd w:id="161"/>
    </w:p>
    <w:p w14:paraId="4F9ED2C3" w14:textId="77777777" w:rsidR="00D45CC0" w:rsidRPr="008F5367" w:rsidRDefault="00D45CC0" w:rsidP="00D45CC0"/>
    <w:p w14:paraId="1B087183" w14:textId="77777777" w:rsidR="001B2C73" w:rsidRPr="008F5367" w:rsidRDefault="00731BFB" w:rsidP="001B2C73">
      <w:pPr>
        <w:jc w:val="both"/>
        <w:rPr>
          <w:rFonts w:ascii="Verdana" w:hAnsi="Verdana"/>
          <w:sz w:val="22"/>
          <w:szCs w:val="22"/>
        </w:rPr>
      </w:pPr>
      <w:r w:rsidRPr="008F5367">
        <w:rPr>
          <w:rFonts w:ascii="Verdana" w:hAnsi="Verdana"/>
          <w:sz w:val="22"/>
          <w:szCs w:val="22"/>
          <w:u w:val="single"/>
        </w:rPr>
        <w:t>Article 47</w:t>
      </w:r>
      <w:r w:rsidR="001B2C73" w:rsidRPr="008F5367">
        <w:rPr>
          <w:rFonts w:ascii="Verdana" w:hAnsi="Verdana"/>
          <w:sz w:val="22"/>
          <w:szCs w:val="22"/>
          <w:u w:val="single"/>
        </w:rPr>
        <w:t xml:space="preserve"> </w:t>
      </w:r>
    </w:p>
    <w:p w14:paraId="2DF76CEE" w14:textId="545A6D39" w:rsidR="001B2C73" w:rsidRDefault="001B2C73" w:rsidP="001B2C73">
      <w:pPr>
        <w:jc w:val="both"/>
        <w:rPr>
          <w:rFonts w:ascii="Verdana" w:hAnsi="Verdana"/>
          <w:sz w:val="22"/>
          <w:szCs w:val="22"/>
        </w:rPr>
      </w:pPr>
      <w:r w:rsidRPr="008F5367">
        <w:rPr>
          <w:rFonts w:ascii="Verdana" w:hAnsi="Verdana"/>
          <w:sz w:val="22"/>
          <w:szCs w:val="22"/>
        </w:rPr>
        <w:t>Sans préjudice d’autres dispositions légales notamment applicables aux espèces et zones protégées, tout terrain ou propriété doit être entretenu de façon à ne pouvoir en rien, nuire aux parcelles voisines.</w:t>
      </w:r>
    </w:p>
    <w:p w14:paraId="2C1CFB73" w14:textId="6EE73926" w:rsidR="00195232" w:rsidRDefault="00195232" w:rsidP="001B2C73">
      <w:pPr>
        <w:jc w:val="both"/>
        <w:rPr>
          <w:rFonts w:ascii="Verdana" w:hAnsi="Verdana"/>
          <w:sz w:val="22"/>
          <w:szCs w:val="22"/>
        </w:rPr>
      </w:pPr>
    </w:p>
    <w:p w14:paraId="378866DC" w14:textId="61223D53" w:rsidR="00195232" w:rsidRPr="0060003C" w:rsidRDefault="00195232" w:rsidP="001B2C73">
      <w:pPr>
        <w:jc w:val="both"/>
        <w:rPr>
          <w:rFonts w:ascii="Verdana" w:hAnsi="Verdana"/>
          <w:sz w:val="22"/>
          <w:szCs w:val="22"/>
          <w:u w:val="single"/>
        </w:rPr>
      </w:pPr>
      <w:r w:rsidRPr="0060003C">
        <w:rPr>
          <w:rFonts w:ascii="Verdana" w:hAnsi="Verdana"/>
          <w:sz w:val="22"/>
          <w:szCs w:val="22"/>
          <w:u w:val="single"/>
        </w:rPr>
        <w:t xml:space="preserve">Article 47.1 </w:t>
      </w:r>
    </w:p>
    <w:p w14:paraId="4D0A414F" w14:textId="77777777" w:rsidR="00393759" w:rsidRPr="0060003C" w:rsidRDefault="00393759" w:rsidP="00393759">
      <w:pPr>
        <w:rPr>
          <w:rFonts w:ascii="Verdana" w:hAnsi="Verdana"/>
          <w:sz w:val="22"/>
          <w:szCs w:val="22"/>
        </w:rPr>
      </w:pPr>
      <w:r w:rsidRPr="0060003C">
        <w:rPr>
          <w:rFonts w:ascii="Verdana" w:hAnsi="Verdana"/>
          <w:sz w:val="22"/>
          <w:szCs w:val="22"/>
        </w:rPr>
        <w:t xml:space="preserve">§1 - Les propriétaires ou usufruitiers, occupants, gestionnaires de terrains incultes ou en culture qui bordent la voie publique ou d’autres terrains cultivés ou entretenus, sont tenus de détruire l’ivraie. Il faut entendre par ivraie les mauvaises herbes telles qu’orties, chardons, camomilles sauvages, dents de lion, ronces, chiendent, liserons, et autres parasitaires qui peuvent se répandre et occasionner ainsi des préjudices aux voisins. Ces mesures ne s’appliquent pas aux plantes médicinales, ornementales ou non envahissantes. </w:t>
      </w:r>
    </w:p>
    <w:p w14:paraId="1D785B41" w14:textId="77777777" w:rsidR="00393759" w:rsidRPr="0060003C" w:rsidRDefault="00393759" w:rsidP="00393759">
      <w:pPr>
        <w:rPr>
          <w:rFonts w:ascii="Verdana" w:hAnsi="Verdana"/>
          <w:sz w:val="22"/>
          <w:szCs w:val="22"/>
        </w:rPr>
      </w:pPr>
    </w:p>
    <w:p w14:paraId="2D518124" w14:textId="77777777" w:rsidR="00393759" w:rsidRPr="0060003C" w:rsidRDefault="00393759" w:rsidP="00393759">
      <w:pPr>
        <w:rPr>
          <w:rFonts w:ascii="Verdana" w:hAnsi="Verdana"/>
          <w:sz w:val="22"/>
          <w:szCs w:val="22"/>
        </w:rPr>
      </w:pPr>
      <w:r w:rsidRPr="0060003C">
        <w:rPr>
          <w:rFonts w:ascii="Verdana" w:hAnsi="Verdana"/>
          <w:sz w:val="22"/>
          <w:szCs w:val="22"/>
        </w:rPr>
        <w:t xml:space="preserve">§2 - Le responsable (propriétaire, locataire, personne de droit public ou de droit privé) d’un terrain où sont présentes des plantes invasives, notamment la balsamine de l’Himalaya (Impatiens </w:t>
      </w:r>
      <w:proofErr w:type="spellStart"/>
      <w:r w:rsidRPr="0060003C">
        <w:rPr>
          <w:rFonts w:ascii="Verdana" w:hAnsi="Verdana"/>
          <w:sz w:val="22"/>
          <w:szCs w:val="22"/>
        </w:rPr>
        <w:t>glandulifera</w:t>
      </w:r>
      <w:proofErr w:type="spellEnd"/>
      <w:r w:rsidRPr="0060003C">
        <w:rPr>
          <w:rFonts w:ascii="Verdana" w:hAnsi="Verdana"/>
          <w:sz w:val="22"/>
          <w:szCs w:val="22"/>
        </w:rPr>
        <w:t>) et la berce du Caucase (</w:t>
      </w:r>
      <w:proofErr w:type="spellStart"/>
      <w:r w:rsidRPr="0060003C">
        <w:rPr>
          <w:rFonts w:ascii="Verdana" w:hAnsi="Verdana"/>
          <w:sz w:val="22"/>
          <w:szCs w:val="22"/>
        </w:rPr>
        <w:t>Heracleum</w:t>
      </w:r>
      <w:proofErr w:type="spellEnd"/>
      <w:r w:rsidRPr="0060003C">
        <w:rPr>
          <w:rFonts w:ascii="Verdana" w:hAnsi="Verdana"/>
          <w:sz w:val="22"/>
          <w:szCs w:val="22"/>
        </w:rPr>
        <w:t xml:space="preserve"> </w:t>
      </w:r>
      <w:proofErr w:type="spellStart"/>
      <w:r w:rsidRPr="0060003C">
        <w:rPr>
          <w:rFonts w:ascii="Verdana" w:hAnsi="Verdana"/>
          <w:sz w:val="22"/>
          <w:szCs w:val="22"/>
        </w:rPr>
        <w:t>mantegazzianum</w:t>
      </w:r>
      <w:proofErr w:type="spellEnd"/>
      <w:r w:rsidRPr="0060003C">
        <w:rPr>
          <w:rFonts w:ascii="Verdana" w:hAnsi="Verdana"/>
          <w:sz w:val="22"/>
          <w:szCs w:val="22"/>
        </w:rPr>
        <w:t xml:space="preserve">) est tenu de participer à toute campagne de lutte contre lesdites plantes invasives si une opération coordonnée est organisée sur le territoire de la commune notamment : </w:t>
      </w:r>
    </w:p>
    <w:p w14:paraId="2AD40238" w14:textId="77777777" w:rsidR="00393759" w:rsidRPr="0060003C" w:rsidRDefault="00393759" w:rsidP="00393759">
      <w:pPr>
        <w:rPr>
          <w:rFonts w:ascii="Verdana" w:hAnsi="Verdana"/>
          <w:sz w:val="22"/>
          <w:szCs w:val="22"/>
        </w:rPr>
      </w:pPr>
      <w:r w:rsidRPr="0060003C">
        <w:rPr>
          <w:rFonts w:ascii="Verdana" w:hAnsi="Verdana"/>
          <w:sz w:val="22"/>
          <w:szCs w:val="22"/>
        </w:rPr>
        <w:t xml:space="preserve">1. Signaler aux organisateurs de la campagne de lutte la présence des plantes concernées sur son terrain. </w:t>
      </w:r>
    </w:p>
    <w:p w14:paraId="2265E467" w14:textId="77777777" w:rsidR="00393759" w:rsidRPr="0060003C" w:rsidRDefault="00393759" w:rsidP="00393759">
      <w:pPr>
        <w:rPr>
          <w:rFonts w:ascii="Verdana" w:hAnsi="Verdana"/>
          <w:sz w:val="22"/>
          <w:szCs w:val="22"/>
        </w:rPr>
      </w:pPr>
      <w:r w:rsidRPr="0060003C">
        <w:rPr>
          <w:rFonts w:ascii="Verdana" w:hAnsi="Verdana"/>
          <w:sz w:val="22"/>
          <w:szCs w:val="22"/>
        </w:rPr>
        <w:t xml:space="preserve">2. Gérer lesdites plantes invasives à la demande des organisateurs de la campagne de lutte selon les méthodes de gestion décrites par eux. </w:t>
      </w:r>
    </w:p>
    <w:p w14:paraId="39F816E4" w14:textId="77777777" w:rsidR="00393759" w:rsidRPr="0060003C" w:rsidRDefault="00393759" w:rsidP="00393759">
      <w:pPr>
        <w:rPr>
          <w:rFonts w:ascii="Verdana" w:hAnsi="Verdana"/>
          <w:sz w:val="22"/>
          <w:szCs w:val="22"/>
        </w:rPr>
      </w:pPr>
      <w:r w:rsidRPr="0060003C">
        <w:rPr>
          <w:rFonts w:ascii="Verdana" w:hAnsi="Verdana"/>
          <w:sz w:val="22"/>
          <w:szCs w:val="22"/>
        </w:rPr>
        <w:t xml:space="preserve">3. Dans la mesure où le responsable ne peut agir par lui-même, prendre contact avec les organisateurs de la campagne de lutte pour autoriser les équipes de gestion coordonnée à agir sur lesdites plantes invasives dans le périmètre de son terrain. </w:t>
      </w:r>
    </w:p>
    <w:p w14:paraId="7D92E9A3" w14:textId="77777777" w:rsidR="00393759" w:rsidRPr="0060003C" w:rsidRDefault="00393759" w:rsidP="00393759">
      <w:pPr>
        <w:rPr>
          <w:rFonts w:ascii="Verdana" w:hAnsi="Verdana"/>
          <w:sz w:val="22"/>
          <w:szCs w:val="22"/>
        </w:rPr>
      </w:pPr>
    </w:p>
    <w:p w14:paraId="081A16FE" w14:textId="77777777" w:rsidR="00393759" w:rsidRPr="00393759" w:rsidRDefault="00393759" w:rsidP="00393759">
      <w:pPr>
        <w:rPr>
          <w:rFonts w:ascii="Verdana" w:hAnsi="Verdana"/>
          <w:sz w:val="22"/>
          <w:szCs w:val="22"/>
        </w:rPr>
      </w:pPr>
      <w:r w:rsidRPr="0060003C">
        <w:rPr>
          <w:rFonts w:ascii="Verdana" w:hAnsi="Verdana"/>
          <w:sz w:val="22"/>
          <w:szCs w:val="22"/>
        </w:rPr>
        <w:t xml:space="preserve">§3 - Le responsable (propriétaire, locataire, personne de droit public ou de droit privé) d’un terrain où sont présentes des renouées asiatiques (Fallopia </w:t>
      </w:r>
      <w:proofErr w:type="spellStart"/>
      <w:r w:rsidRPr="0060003C">
        <w:rPr>
          <w:rFonts w:ascii="Verdana" w:hAnsi="Verdana"/>
          <w:sz w:val="22"/>
          <w:szCs w:val="22"/>
        </w:rPr>
        <w:t>spp</w:t>
      </w:r>
      <w:proofErr w:type="spellEnd"/>
      <w:r w:rsidRPr="0060003C">
        <w:rPr>
          <w:rFonts w:ascii="Verdana" w:hAnsi="Verdana"/>
          <w:sz w:val="22"/>
          <w:szCs w:val="22"/>
        </w:rPr>
        <w:t>) est tenu d’en limiter la dispersion en évitant des opérations inappropriées.</w:t>
      </w:r>
    </w:p>
    <w:p w14:paraId="799790A9" w14:textId="77777777" w:rsidR="00195232" w:rsidRPr="008F5367" w:rsidRDefault="00195232" w:rsidP="001B2C73">
      <w:pPr>
        <w:jc w:val="both"/>
        <w:rPr>
          <w:rFonts w:ascii="Verdana" w:hAnsi="Verdana"/>
          <w:sz w:val="22"/>
          <w:szCs w:val="22"/>
        </w:rPr>
      </w:pPr>
    </w:p>
    <w:p w14:paraId="081AC519" w14:textId="77777777" w:rsidR="001B2C73" w:rsidRPr="008F5367" w:rsidRDefault="001B2C73" w:rsidP="00CE5930">
      <w:pPr>
        <w:jc w:val="both"/>
        <w:rPr>
          <w:rFonts w:ascii="Verdana" w:hAnsi="Verdana"/>
          <w:sz w:val="22"/>
          <w:szCs w:val="22"/>
        </w:rPr>
      </w:pPr>
    </w:p>
    <w:p w14:paraId="0608135F" w14:textId="77777777" w:rsidR="009A39BF" w:rsidRPr="008F5367" w:rsidRDefault="00731BFB" w:rsidP="00CE5930">
      <w:pPr>
        <w:jc w:val="both"/>
        <w:rPr>
          <w:rFonts w:ascii="Verdana" w:hAnsi="Verdana"/>
          <w:sz w:val="22"/>
          <w:szCs w:val="22"/>
          <w:u w:val="single"/>
        </w:rPr>
      </w:pPr>
      <w:r w:rsidRPr="008F5367">
        <w:rPr>
          <w:rFonts w:ascii="Verdana" w:hAnsi="Verdana"/>
          <w:sz w:val="22"/>
          <w:szCs w:val="22"/>
          <w:u w:val="single"/>
        </w:rPr>
        <w:t>Article 48</w:t>
      </w:r>
      <w:r w:rsidR="00D45CC0" w:rsidRPr="008F5367">
        <w:rPr>
          <w:rFonts w:ascii="Verdana" w:hAnsi="Verdana"/>
          <w:sz w:val="22"/>
          <w:szCs w:val="22"/>
          <w:u w:val="single"/>
        </w:rPr>
        <w:t xml:space="preserve"> </w:t>
      </w:r>
    </w:p>
    <w:p w14:paraId="7EDBDB54" w14:textId="77777777" w:rsidR="001B2C73" w:rsidRPr="008F5367" w:rsidRDefault="001B2C73" w:rsidP="00CE5930">
      <w:pPr>
        <w:jc w:val="both"/>
        <w:rPr>
          <w:rFonts w:ascii="Verdana" w:hAnsi="Verdana"/>
          <w:sz w:val="22"/>
          <w:szCs w:val="22"/>
        </w:rPr>
      </w:pPr>
      <w:r w:rsidRPr="008F5367">
        <w:rPr>
          <w:rFonts w:ascii="Verdana" w:hAnsi="Verdana"/>
          <w:sz w:val="22"/>
          <w:szCs w:val="22"/>
        </w:rPr>
        <w:t>Il est interdit d’incinérer des déchets, que ce soit en plein air ou dans des bâtiments, des ateliers ou des locaux, en utilisant ou non des appareils tels que poêles, feux ouverts, brûle-tout ou autres appareils et procédés similaires. Est toutefois tolérée, l’incinération des déchets végétaux provenant de l’entretien des jardins pour autant que le feu soit surveillé et distant d’au moins 100 mètres de toute habitation, bois, forêts et haies.</w:t>
      </w:r>
    </w:p>
    <w:p w14:paraId="537A3215" w14:textId="77777777" w:rsidR="001B2C73" w:rsidRPr="008F5367" w:rsidRDefault="001B2C73" w:rsidP="001B2C73">
      <w:pPr>
        <w:jc w:val="both"/>
        <w:rPr>
          <w:rFonts w:ascii="Verdana" w:hAnsi="Verdana"/>
          <w:sz w:val="22"/>
          <w:szCs w:val="22"/>
          <w:u w:val="single"/>
        </w:rPr>
      </w:pPr>
    </w:p>
    <w:p w14:paraId="11E0202E" w14:textId="77777777" w:rsidR="001B2C73" w:rsidRPr="008F5367" w:rsidRDefault="00731BFB" w:rsidP="001B2C73">
      <w:pPr>
        <w:jc w:val="both"/>
        <w:rPr>
          <w:rFonts w:ascii="Verdana" w:hAnsi="Verdana"/>
          <w:sz w:val="22"/>
          <w:szCs w:val="22"/>
          <w:u w:val="single"/>
        </w:rPr>
      </w:pPr>
      <w:bookmarkStart w:id="162" w:name="_Toc62611901"/>
      <w:r w:rsidRPr="008F5367">
        <w:rPr>
          <w:rFonts w:ascii="Verdana" w:hAnsi="Verdana"/>
          <w:sz w:val="22"/>
          <w:szCs w:val="22"/>
          <w:u w:val="single"/>
        </w:rPr>
        <w:t>Article 49</w:t>
      </w:r>
    </w:p>
    <w:p w14:paraId="5E3F424D" w14:textId="1429CE03" w:rsidR="001B2C73" w:rsidRDefault="001B2C73" w:rsidP="001B2C73">
      <w:pPr>
        <w:jc w:val="both"/>
        <w:rPr>
          <w:rFonts w:ascii="Verdana" w:hAnsi="Verdana"/>
          <w:sz w:val="22"/>
          <w:szCs w:val="22"/>
        </w:rPr>
      </w:pPr>
      <w:r w:rsidRPr="008F5367">
        <w:rPr>
          <w:rFonts w:ascii="Verdana" w:hAnsi="Verdana"/>
          <w:sz w:val="22"/>
          <w:szCs w:val="22"/>
        </w:rPr>
        <w:t>Sauf autorisation préalable écrite du Collège communal, il est strictement interdit de procéder à tout élagage, abat</w:t>
      </w:r>
      <w:r w:rsidR="007E3298" w:rsidRPr="008F5367">
        <w:rPr>
          <w:rFonts w:ascii="Verdana" w:hAnsi="Verdana"/>
          <w:sz w:val="22"/>
          <w:szCs w:val="22"/>
        </w:rPr>
        <w:t>t</w:t>
      </w:r>
      <w:r w:rsidR="00731BFB" w:rsidRPr="008F5367">
        <w:rPr>
          <w:rFonts w:ascii="Verdana" w:hAnsi="Verdana"/>
          <w:sz w:val="22"/>
          <w:szCs w:val="22"/>
        </w:rPr>
        <w:t>age ou dégradation d’un</w:t>
      </w:r>
      <w:r w:rsidRPr="008F5367">
        <w:rPr>
          <w:rFonts w:ascii="Verdana" w:hAnsi="Verdana"/>
          <w:sz w:val="22"/>
          <w:szCs w:val="22"/>
        </w:rPr>
        <w:t xml:space="preserve"> arbre planté sur le domaine public. Toute dégradation d’espace vert sera également poursuivie. </w:t>
      </w:r>
      <w:bookmarkEnd w:id="162"/>
    </w:p>
    <w:p w14:paraId="22D10569" w14:textId="47C94916" w:rsidR="00917D4F" w:rsidRDefault="00917D4F" w:rsidP="001B2C73">
      <w:pPr>
        <w:jc w:val="both"/>
        <w:rPr>
          <w:rFonts w:ascii="Verdana" w:hAnsi="Verdana"/>
          <w:sz w:val="22"/>
          <w:szCs w:val="22"/>
        </w:rPr>
      </w:pPr>
    </w:p>
    <w:p w14:paraId="07A3AE10" w14:textId="77777777" w:rsidR="00917D4F" w:rsidRPr="0060003C" w:rsidRDefault="00917D4F" w:rsidP="00917D4F">
      <w:pPr>
        <w:rPr>
          <w:rFonts w:ascii="Verdana" w:hAnsi="Verdana"/>
          <w:sz w:val="22"/>
          <w:szCs w:val="22"/>
        </w:rPr>
      </w:pPr>
      <w:r w:rsidRPr="0060003C">
        <w:rPr>
          <w:rFonts w:ascii="Verdana" w:hAnsi="Verdana"/>
          <w:sz w:val="22"/>
          <w:szCs w:val="22"/>
          <w:u w:val="single"/>
        </w:rPr>
        <w:t>Article 49.1</w:t>
      </w:r>
      <w:r w:rsidRPr="0060003C">
        <w:rPr>
          <w:rFonts w:ascii="Verdana" w:hAnsi="Verdana"/>
          <w:sz w:val="22"/>
          <w:szCs w:val="22"/>
        </w:rPr>
        <w:t xml:space="preserve"> : </w:t>
      </w:r>
    </w:p>
    <w:p w14:paraId="3627DC3D" w14:textId="013DB55C" w:rsidR="00917D4F" w:rsidRPr="0060003C" w:rsidRDefault="00917D4F" w:rsidP="00917D4F">
      <w:pPr>
        <w:rPr>
          <w:rFonts w:ascii="Verdana" w:hAnsi="Verdana"/>
          <w:kern w:val="0"/>
          <w:sz w:val="22"/>
          <w:szCs w:val="22"/>
          <w:lang w:val="fr-BE" w:eastAsia="en-US"/>
        </w:rPr>
      </w:pPr>
      <w:r w:rsidRPr="0060003C">
        <w:rPr>
          <w:rFonts w:ascii="Verdana" w:hAnsi="Verdana"/>
          <w:sz w:val="22"/>
          <w:szCs w:val="22"/>
        </w:rPr>
        <w:t xml:space="preserve">§1er. Il est interdit, sauf autorisation particulière du Bourgmestre, de faire usage d'une tondeuse à gazon automatisée à tout endroit susceptible de constituer un habitat ou un milieu de vie pour le hérisson, entre le coucher et le lever du soleil. </w:t>
      </w:r>
    </w:p>
    <w:p w14:paraId="3238DA1E" w14:textId="77777777" w:rsidR="00917D4F" w:rsidRPr="0060003C" w:rsidRDefault="00917D4F" w:rsidP="00917D4F">
      <w:pPr>
        <w:rPr>
          <w:rFonts w:ascii="Verdana" w:hAnsi="Verdana"/>
          <w:sz w:val="22"/>
          <w:szCs w:val="22"/>
        </w:rPr>
      </w:pPr>
    </w:p>
    <w:p w14:paraId="4A146F17" w14:textId="3763483D" w:rsidR="00917D4F" w:rsidRPr="000B50F1" w:rsidRDefault="00917D4F" w:rsidP="00917D4F">
      <w:pPr>
        <w:rPr>
          <w:rFonts w:ascii="Verdana" w:hAnsi="Verdana"/>
          <w:sz w:val="22"/>
          <w:szCs w:val="22"/>
        </w:rPr>
      </w:pPr>
      <w:r w:rsidRPr="0060003C">
        <w:rPr>
          <w:rFonts w:ascii="Verdana" w:hAnsi="Verdana"/>
          <w:sz w:val="22"/>
          <w:szCs w:val="22"/>
        </w:rPr>
        <w:t>§2. Avant toute utilisation d'une tondeuse automatisée, le fil ou câble périphérique permettant de délimiter le périmètre de tonte doit être installé en retrait et à une distance raisonnable des arbustes, buissons ou haies du jardin susceptibles d'abriter un hérisson. </w:t>
      </w:r>
    </w:p>
    <w:p w14:paraId="1005B6D3" w14:textId="77777777" w:rsidR="00917D4F" w:rsidRPr="008F5367" w:rsidRDefault="00917D4F" w:rsidP="001B2C73">
      <w:pPr>
        <w:jc w:val="both"/>
        <w:rPr>
          <w:rFonts w:ascii="Verdana" w:hAnsi="Verdana"/>
          <w:sz w:val="22"/>
          <w:szCs w:val="22"/>
        </w:rPr>
      </w:pPr>
    </w:p>
    <w:p w14:paraId="3BDF69A7" w14:textId="77777777" w:rsidR="00145498" w:rsidRPr="008F5367" w:rsidRDefault="00145498" w:rsidP="001B2C73">
      <w:pPr>
        <w:jc w:val="both"/>
        <w:rPr>
          <w:rFonts w:ascii="Verdana" w:hAnsi="Verdana"/>
          <w:sz w:val="22"/>
          <w:szCs w:val="22"/>
        </w:rPr>
      </w:pPr>
    </w:p>
    <w:p w14:paraId="04E4F1CE" w14:textId="77777777" w:rsidR="001B2C73" w:rsidRPr="008F5367" w:rsidRDefault="001B2C73" w:rsidP="001B2C73">
      <w:pPr>
        <w:pStyle w:val="Titre2"/>
        <w:jc w:val="both"/>
        <w:rPr>
          <w:rFonts w:ascii="Verdana" w:hAnsi="Verdana"/>
          <w:sz w:val="22"/>
          <w:szCs w:val="22"/>
        </w:rPr>
      </w:pPr>
      <w:bookmarkStart w:id="163" w:name="_Toc418842552"/>
      <w:bookmarkStart w:id="164" w:name="_Toc418662969"/>
      <w:bookmarkStart w:id="165" w:name="_Toc368923315"/>
      <w:bookmarkStart w:id="166" w:name="_Toc368923275"/>
      <w:bookmarkStart w:id="167" w:name="_Toc368923227"/>
      <w:bookmarkStart w:id="168" w:name="_Toc357415761"/>
      <w:bookmarkStart w:id="169" w:name="_Toc62611913"/>
      <w:bookmarkStart w:id="170" w:name="_Toc418858317"/>
      <w:bookmarkStart w:id="171" w:name="_Toc514753231"/>
      <w:r w:rsidRPr="008F5367">
        <w:rPr>
          <w:rFonts w:ascii="Verdana" w:hAnsi="Verdana"/>
          <w:sz w:val="22"/>
          <w:szCs w:val="22"/>
        </w:rPr>
        <w:t xml:space="preserve">Section 5 : De l’évacuation des eaux pluviales et </w:t>
      </w:r>
      <w:bookmarkEnd w:id="163"/>
      <w:bookmarkEnd w:id="164"/>
      <w:bookmarkEnd w:id="165"/>
      <w:bookmarkEnd w:id="166"/>
      <w:bookmarkEnd w:id="167"/>
      <w:bookmarkEnd w:id="168"/>
      <w:bookmarkEnd w:id="169"/>
      <w:r w:rsidRPr="008F5367">
        <w:rPr>
          <w:rFonts w:ascii="Verdana" w:hAnsi="Verdana"/>
          <w:sz w:val="22"/>
          <w:szCs w:val="22"/>
        </w:rPr>
        <w:t>usées</w:t>
      </w:r>
      <w:bookmarkEnd w:id="170"/>
      <w:bookmarkEnd w:id="171"/>
    </w:p>
    <w:p w14:paraId="5E1D1FE9" w14:textId="77777777" w:rsidR="00D45CC0" w:rsidRPr="008F5367" w:rsidRDefault="00D45CC0" w:rsidP="001B2C73">
      <w:pPr>
        <w:jc w:val="both"/>
        <w:rPr>
          <w:rFonts w:ascii="Verdana" w:hAnsi="Verdana"/>
          <w:sz w:val="22"/>
          <w:szCs w:val="22"/>
        </w:rPr>
      </w:pPr>
    </w:p>
    <w:p w14:paraId="1E5E10B4" w14:textId="77777777" w:rsidR="001B2C73" w:rsidRPr="008F5367" w:rsidRDefault="00731BFB" w:rsidP="001B2C73">
      <w:pPr>
        <w:jc w:val="both"/>
        <w:rPr>
          <w:rFonts w:ascii="Verdana" w:hAnsi="Verdana"/>
          <w:sz w:val="22"/>
          <w:szCs w:val="22"/>
        </w:rPr>
      </w:pPr>
      <w:r w:rsidRPr="008F5367">
        <w:rPr>
          <w:rFonts w:ascii="Verdana" w:hAnsi="Verdana"/>
          <w:sz w:val="22"/>
          <w:szCs w:val="22"/>
          <w:u w:val="single"/>
        </w:rPr>
        <w:t>Article 50</w:t>
      </w:r>
      <w:r w:rsidR="008661EA" w:rsidRPr="008F5367">
        <w:rPr>
          <w:rFonts w:ascii="Verdana" w:hAnsi="Verdana"/>
          <w:sz w:val="22"/>
          <w:szCs w:val="22"/>
        </w:rPr>
        <w:t xml:space="preserve"> </w:t>
      </w:r>
    </w:p>
    <w:p w14:paraId="19B381D0" w14:textId="77777777" w:rsidR="001B2C73" w:rsidRPr="008F5367" w:rsidRDefault="001B2C73" w:rsidP="001B2C73">
      <w:pPr>
        <w:jc w:val="both"/>
        <w:rPr>
          <w:rFonts w:ascii="Verdana" w:hAnsi="Verdana"/>
          <w:sz w:val="22"/>
          <w:szCs w:val="22"/>
        </w:rPr>
      </w:pPr>
      <w:r w:rsidRPr="008F5367">
        <w:rPr>
          <w:rFonts w:ascii="Verdana" w:hAnsi="Verdana"/>
          <w:sz w:val="22"/>
          <w:szCs w:val="22"/>
        </w:rPr>
        <w:t>Sans préjudice des dispositions réglementaires particulières à ce chapitre, la présente section est applicable aux installations dont l’état met en péril la salubrité publique.</w:t>
      </w:r>
    </w:p>
    <w:p w14:paraId="1687D9CA" w14:textId="77777777" w:rsidR="004C2E41" w:rsidRPr="008F5367" w:rsidRDefault="004C2E41" w:rsidP="001B2C73">
      <w:pPr>
        <w:jc w:val="both"/>
        <w:rPr>
          <w:rFonts w:ascii="Verdana" w:hAnsi="Verdana"/>
          <w:sz w:val="22"/>
          <w:szCs w:val="22"/>
        </w:rPr>
      </w:pPr>
    </w:p>
    <w:p w14:paraId="74BAC9F6" w14:textId="77777777" w:rsidR="001B2C73" w:rsidRPr="008F5367" w:rsidRDefault="00731BFB" w:rsidP="001B2C73">
      <w:pPr>
        <w:jc w:val="both"/>
        <w:rPr>
          <w:rFonts w:ascii="Verdana" w:hAnsi="Verdana"/>
          <w:sz w:val="22"/>
          <w:szCs w:val="22"/>
          <w:u w:val="single"/>
        </w:rPr>
      </w:pPr>
      <w:r w:rsidRPr="008F5367">
        <w:rPr>
          <w:rFonts w:ascii="Verdana" w:hAnsi="Verdana"/>
          <w:sz w:val="22"/>
          <w:szCs w:val="22"/>
          <w:u w:val="single"/>
        </w:rPr>
        <w:t>Article 51</w:t>
      </w:r>
    </w:p>
    <w:p w14:paraId="3CE2C952" w14:textId="77777777" w:rsidR="001B2C73" w:rsidRPr="008F5367" w:rsidRDefault="001B2C73" w:rsidP="001B2C73">
      <w:pPr>
        <w:jc w:val="both"/>
        <w:rPr>
          <w:rFonts w:ascii="Verdana" w:hAnsi="Verdana"/>
          <w:sz w:val="22"/>
          <w:szCs w:val="22"/>
        </w:rPr>
      </w:pPr>
      <w:r w:rsidRPr="008F5367">
        <w:rPr>
          <w:rFonts w:ascii="Verdana" w:hAnsi="Verdana"/>
          <w:sz w:val="22"/>
          <w:szCs w:val="22"/>
        </w:rPr>
        <w:t>Lorsque le péril est imminent, le Bourgmestre prescrit les mesures adéquates.</w:t>
      </w:r>
    </w:p>
    <w:p w14:paraId="63521871" w14:textId="77777777" w:rsidR="001B2C73" w:rsidRPr="008F5367" w:rsidRDefault="001B2C73" w:rsidP="001B2C73">
      <w:pPr>
        <w:jc w:val="both"/>
        <w:rPr>
          <w:rFonts w:ascii="Verdana" w:hAnsi="Verdana"/>
          <w:sz w:val="22"/>
          <w:szCs w:val="22"/>
          <w:u w:val="single"/>
        </w:rPr>
      </w:pPr>
    </w:p>
    <w:p w14:paraId="5F809618" w14:textId="77777777" w:rsidR="001B2C73" w:rsidRPr="008F5367" w:rsidRDefault="00731BFB" w:rsidP="001B2C73">
      <w:pPr>
        <w:jc w:val="both"/>
        <w:rPr>
          <w:rFonts w:ascii="Verdana" w:hAnsi="Verdana"/>
          <w:sz w:val="22"/>
          <w:szCs w:val="22"/>
          <w:u w:val="single"/>
        </w:rPr>
      </w:pPr>
      <w:r w:rsidRPr="008F5367">
        <w:rPr>
          <w:rFonts w:ascii="Verdana" w:hAnsi="Verdana"/>
          <w:sz w:val="22"/>
          <w:szCs w:val="22"/>
          <w:u w:val="single"/>
        </w:rPr>
        <w:t>Article 52</w:t>
      </w:r>
    </w:p>
    <w:p w14:paraId="630AF7E6" w14:textId="77777777" w:rsidR="001B2C73" w:rsidRPr="008F5367" w:rsidRDefault="001B2C73" w:rsidP="001B2C73">
      <w:pPr>
        <w:jc w:val="both"/>
        <w:rPr>
          <w:rFonts w:ascii="Verdana" w:hAnsi="Verdana"/>
          <w:sz w:val="22"/>
          <w:szCs w:val="22"/>
        </w:rPr>
      </w:pPr>
      <w:r w:rsidRPr="008F5367">
        <w:rPr>
          <w:rFonts w:ascii="Verdana" w:hAnsi="Verdana"/>
          <w:sz w:val="22"/>
          <w:szCs w:val="22"/>
        </w:rPr>
        <w:t>Lorsque le péril n’est pas imminent, le Bourgmestre fait dresser un rapport d’expertise qu’il notifie aux intéressés.</w:t>
      </w:r>
    </w:p>
    <w:p w14:paraId="36D522F3" w14:textId="77777777" w:rsidR="001B2C73" w:rsidRPr="008F5367" w:rsidRDefault="001B2C73" w:rsidP="001B2C73">
      <w:pPr>
        <w:jc w:val="both"/>
        <w:rPr>
          <w:rFonts w:ascii="Verdana" w:hAnsi="Verdana"/>
          <w:sz w:val="22"/>
          <w:szCs w:val="22"/>
          <w:u w:val="single"/>
        </w:rPr>
      </w:pPr>
    </w:p>
    <w:p w14:paraId="29AA8970" w14:textId="77777777" w:rsidR="001B2C73" w:rsidRPr="008F5367" w:rsidRDefault="00731BFB" w:rsidP="001B2C73">
      <w:pPr>
        <w:jc w:val="both"/>
        <w:rPr>
          <w:rFonts w:ascii="Verdana" w:hAnsi="Verdana"/>
          <w:sz w:val="22"/>
          <w:szCs w:val="22"/>
          <w:u w:val="single"/>
        </w:rPr>
      </w:pPr>
      <w:r w:rsidRPr="008F5367">
        <w:rPr>
          <w:rFonts w:ascii="Verdana" w:hAnsi="Verdana"/>
          <w:sz w:val="22"/>
          <w:szCs w:val="22"/>
          <w:u w:val="single"/>
        </w:rPr>
        <w:t>Article 53</w:t>
      </w:r>
    </w:p>
    <w:p w14:paraId="0E675A44" w14:textId="77777777" w:rsidR="001B2C73" w:rsidRPr="008F5367" w:rsidRDefault="001B2C73" w:rsidP="001B2C73">
      <w:pPr>
        <w:jc w:val="both"/>
        <w:rPr>
          <w:rFonts w:ascii="Verdana" w:hAnsi="Verdana"/>
          <w:sz w:val="22"/>
          <w:szCs w:val="22"/>
        </w:rPr>
      </w:pPr>
      <w:r w:rsidRPr="008F5367">
        <w:rPr>
          <w:rFonts w:ascii="Verdana" w:hAnsi="Verdana"/>
          <w:sz w:val="22"/>
          <w:szCs w:val="22"/>
        </w:rPr>
        <w:t>En même temps qu’il notifie le rapport d’expertise, le Bourgmestre invite les intéressés à lui faire part dans un délai raisonnable qu’il fixe, de leurs observations à propos de l’état de l’installation et des mesures qu’ils se proposent de prendre.</w:t>
      </w:r>
    </w:p>
    <w:p w14:paraId="2DFEAE9B" w14:textId="77777777" w:rsidR="001B2C73" w:rsidRPr="008F5367" w:rsidRDefault="001B2C73" w:rsidP="001B2C73">
      <w:pPr>
        <w:jc w:val="both"/>
        <w:rPr>
          <w:rFonts w:ascii="Verdana" w:hAnsi="Verdana"/>
          <w:sz w:val="22"/>
          <w:szCs w:val="22"/>
        </w:rPr>
      </w:pPr>
    </w:p>
    <w:p w14:paraId="1E7D4A3A" w14:textId="77777777" w:rsidR="001B2C73" w:rsidRPr="008F5367" w:rsidRDefault="001B2C73" w:rsidP="001B2C73">
      <w:pPr>
        <w:jc w:val="both"/>
        <w:rPr>
          <w:rFonts w:ascii="Verdana" w:hAnsi="Verdana"/>
          <w:sz w:val="22"/>
          <w:szCs w:val="22"/>
        </w:rPr>
      </w:pPr>
      <w:r w:rsidRPr="008F5367">
        <w:rPr>
          <w:rFonts w:ascii="Verdana" w:hAnsi="Verdana"/>
          <w:sz w:val="22"/>
          <w:szCs w:val="22"/>
        </w:rPr>
        <w:t>Après avoir pris connaissance de ces observations ou à défaut de celles-ci, le Bourgmestre prescrit les mesures adéquates et fixe le délai dans lequel elles doivent être exécutées.</w:t>
      </w:r>
    </w:p>
    <w:p w14:paraId="47954559" w14:textId="77777777" w:rsidR="001B2C73" w:rsidRPr="008F5367" w:rsidRDefault="001B2C73" w:rsidP="001B2C73">
      <w:pPr>
        <w:jc w:val="both"/>
        <w:rPr>
          <w:rFonts w:ascii="Verdana" w:hAnsi="Verdana"/>
          <w:sz w:val="22"/>
          <w:szCs w:val="22"/>
        </w:rPr>
      </w:pPr>
    </w:p>
    <w:p w14:paraId="44923C9A" w14:textId="77777777" w:rsidR="001B2C73" w:rsidRPr="008F5367" w:rsidRDefault="00731BFB" w:rsidP="001B2C73">
      <w:pPr>
        <w:jc w:val="both"/>
        <w:rPr>
          <w:rFonts w:ascii="Verdana" w:hAnsi="Verdana"/>
          <w:sz w:val="22"/>
          <w:szCs w:val="22"/>
          <w:u w:val="single"/>
        </w:rPr>
      </w:pPr>
      <w:r w:rsidRPr="008F5367">
        <w:rPr>
          <w:rFonts w:ascii="Verdana" w:hAnsi="Verdana"/>
          <w:sz w:val="22"/>
          <w:szCs w:val="22"/>
          <w:u w:val="single"/>
        </w:rPr>
        <w:t>Article 54</w:t>
      </w:r>
    </w:p>
    <w:p w14:paraId="392BAE8C" w14:textId="77777777" w:rsidR="001B2C73" w:rsidRPr="008F5367" w:rsidRDefault="001B2C73" w:rsidP="001B2C73">
      <w:pPr>
        <w:jc w:val="both"/>
        <w:rPr>
          <w:rFonts w:ascii="Verdana" w:hAnsi="Verdana"/>
          <w:sz w:val="22"/>
          <w:szCs w:val="22"/>
        </w:rPr>
      </w:pPr>
      <w:r w:rsidRPr="008F5367">
        <w:rPr>
          <w:rFonts w:ascii="Verdana" w:hAnsi="Verdana"/>
          <w:sz w:val="22"/>
          <w:szCs w:val="22"/>
        </w:rPr>
        <w:t>Les mesures prescrites par le Bourgmestre sont affichées sur la façade de l’installation, après avoir été notifié</w:t>
      </w:r>
      <w:r w:rsidR="008661EA" w:rsidRPr="008F5367">
        <w:rPr>
          <w:rFonts w:ascii="Verdana" w:hAnsi="Verdana"/>
          <w:sz w:val="22"/>
          <w:szCs w:val="22"/>
        </w:rPr>
        <w:t>es</w:t>
      </w:r>
      <w:r w:rsidRPr="008F5367">
        <w:rPr>
          <w:rFonts w:ascii="Verdana" w:hAnsi="Verdana"/>
          <w:sz w:val="22"/>
          <w:szCs w:val="22"/>
        </w:rPr>
        <w:t xml:space="preserve"> aux intéressés par toute voie de droit.</w:t>
      </w:r>
    </w:p>
    <w:p w14:paraId="5BD3F917" w14:textId="77777777" w:rsidR="001B2C73" w:rsidRPr="008F5367" w:rsidRDefault="001B2C73" w:rsidP="001B2C73">
      <w:pPr>
        <w:jc w:val="both"/>
        <w:rPr>
          <w:rFonts w:ascii="Verdana" w:hAnsi="Verdana"/>
          <w:sz w:val="22"/>
          <w:szCs w:val="22"/>
          <w:u w:val="single"/>
        </w:rPr>
      </w:pPr>
    </w:p>
    <w:p w14:paraId="6E07C517" w14:textId="77777777" w:rsidR="001B2C73" w:rsidRPr="008F5367" w:rsidRDefault="00731BFB" w:rsidP="001B2C73">
      <w:pPr>
        <w:jc w:val="both"/>
        <w:rPr>
          <w:rFonts w:ascii="Verdana" w:hAnsi="Verdana"/>
          <w:sz w:val="22"/>
          <w:szCs w:val="22"/>
          <w:u w:val="single"/>
        </w:rPr>
      </w:pPr>
      <w:r w:rsidRPr="008F5367">
        <w:rPr>
          <w:rFonts w:ascii="Verdana" w:hAnsi="Verdana"/>
          <w:sz w:val="22"/>
          <w:szCs w:val="22"/>
          <w:u w:val="single"/>
        </w:rPr>
        <w:t>Article 55</w:t>
      </w:r>
    </w:p>
    <w:p w14:paraId="3B20E61D" w14:textId="77777777" w:rsidR="001B2C73" w:rsidRPr="008F5367" w:rsidRDefault="001B2C73" w:rsidP="001B2C73">
      <w:pPr>
        <w:jc w:val="both"/>
        <w:rPr>
          <w:rFonts w:ascii="Verdana" w:hAnsi="Verdana"/>
          <w:sz w:val="22"/>
          <w:szCs w:val="22"/>
        </w:rPr>
      </w:pPr>
      <w:r w:rsidRPr="008F5367">
        <w:rPr>
          <w:rFonts w:ascii="Verdana" w:hAnsi="Verdana"/>
          <w:sz w:val="22"/>
          <w:szCs w:val="22"/>
        </w:rPr>
        <w:t>Est interdite l’occupation ou l’autorisation d’occuper une installation que le Bourgmestre a déclarée inhabitable et dont il a ordonné l’évacuation.</w:t>
      </w:r>
    </w:p>
    <w:p w14:paraId="7828A998" w14:textId="77777777" w:rsidR="001B2C73" w:rsidRPr="008F5367" w:rsidRDefault="001B2C73" w:rsidP="001B2C73">
      <w:pPr>
        <w:rPr>
          <w:rFonts w:ascii="Verdana" w:hAnsi="Verdana"/>
        </w:rPr>
      </w:pPr>
      <w:bookmarkStart w:id="172" w:name="_Toc62611923"/>
    </w:p>
    <w:bookmarkEnd w:id="172"/>
    <w:p w14:paraId="4AFF1BDD" w14:textId="77777777" w:rsidR="001B2C73" w:rsidRPr="008F5367" w:rsidRDefault="001B2C73" w:rsidP="001B2C73">
      <w:pPr>
        <w:jc w:val="both"/>
        <w:rPr>
          <w:rFonts w:ascii="Verdana" w:hAnsi="Verdana"/>
          <w:sz w:val="24"/>
        </w:rPr>
      </w:pPr>
    </w:p>
    <w:p w14:paraId="37DCB9A3" w14:textId="77777777" w:rsidR="001B2C73" w:rsidRPr="008F5367" w:rsidRDefault="001B2C73"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173" w:name="_Toc418858319"/>
      <w:bookmarkStart w:id="174" w:name="_Toc418842559"/>
      <w:bookmarkStart w:id="175" w:name="_Toc418662982"/>
      <w:bookmarkStart w:id="176" w:name="_Toc368923327"/>
      <w:bookmarkStart w:id="177" w:name="_Toc368923287"/>
      <w:bookmarkStart w:id="178" w:name="_Toc368923239"/>
      <w:bookmarkStart w:id="179" w:name="_Toc357415775"/>
      <w:bookmarkStart w:id="180" w:name="_Toc62611925"/>
      <w:bookmarkStart w:id="181" w:name="_Toc514753232"/>
      <w:r w:rsidRPr="008F5367">
        <w:rPr>
          <w:rFonts w:ascii="Verdana" w:hAnsi="Verdana"/>
          <w:sz w:val="26"/>
          <w:szCs w:val="26"/>
        </w:rPr>
        <w:t>C</w:t>
      </w:r>
      <w:r w:rsidR="00D45CC0" w:rsidRPr="008F5367">
        <w:rPr>
          <w:rFonts w:ascii="Verdana" w:hAnsi="Verdana"/>
          <w:sz w:val="26"/>
          <w:szCs w:val="26"/>
        </w:rPr>
        <w:t>HAPITRE III : DE LA TRANQUILLITÉ</w:t>
      </w:r>
      <w:r w:rsidRPr="008F5367">
        <w:rPr>
          <w:rFonts w:ascii="Verdana" w:hAnsi="Verdana"/>
          <w:sz w:val="26"/>
          <w:szCs w:val="26"/>
        </w:rPr>
        <w:t xml:space="preserve"> PUBLIQUE</w:t>
      </w:r>
      <w:bookmarkEnd w:id="173"/>
      <w:bookmarkEnd w:id="174"/>
      <w:bookmarkEnd w:id="175"/>
      <w:bookmarkEnd w:id="176"/>
      <w:bookmarkEnd w:id="177"/>
      <w:bookmarkEnd w:id="178"/>
      <w:bookmarkEnd w:id="179"/>
      <w:bookmarkEnd w:id="180"/>
      <w:bookmarkEnd w:id="181"/>
    </w:p>
    <w:p w14:paraId="29CA7F94" w14:textId="77777777" w:rsidR="001B2C73" w:rsidRPr="008F5367" w:rsidRDefault="001B2C73" w:rsidP="001B2C73">
      <w:pPr>
        <w:jc w:val="both"/>
        <w:rPr>
          <w:rFonts w:ascii="Verdana" w:hAnsi="Verdana"/>
          <w:sz w:val="24"/>
        </w:rPr>
      </w:pPr>
    </w:p>
    <w:p w14:paraId="588D10AE" w14:textId="77777777" w:rsidR="001B2C73" w:rsidRPr="008F5367" w:rsidRDefault="001B2C73" w:rsidP="001B2C73">
      <w:pPr>
        <w:pStyle w:val="Titre2"/>
        <w:jc w:val="both"/>
        <w:rPr>
          <w:rFonts w:ascii="Verdana" w:hAnsi="Verdana"/>
          <w:sz w:val="22"/>
          <w:szCs w:val="22"/>
        </w:rPr>
      </w:pPr>
      <w:bookmarkStart w:id="182" w:name="_Toc418858320"/>
      <w:bookmarkStart w:id="183" w:name="_Toc418842560"/>
      <w:bookmarkStart w:id="184" w:name="_Toc418662983"/>
      <w:bookmarkStart w:id="185" w:name="_Toc368923328"/>
      <w:bookmarkStart w:id="186" w:name="_Toc368923288"/>
      <w:bookmarkStart w:id="187" w:name="_Toc368923240"/>
      <w:bookmarkStart w:id="188" w:name="_Toc357415776"/>
      <w:bookmarkStart w:id="189" w:name="_Toc62611926"/>
      <w:bookmarkStart w:id="190" w:name="_Toc514753233"/>
      <w:r w:rsidRPr="008F5367">
        <w:rPr>
          <w:rFonts w:ascii="Verdana" w:hAnsi="Verdana"/>
          <w:sz w:val="22"/>
          <w:szCs w:val="22"/>
        </w:rPr>
        <w:t>Section 1 : De la lutte contre le bruit</w:t>
      </w:r>
      <w:bookmarkEnd w:id="182"/>
      <w:bookmarkEnd w:id="183"/>
      <w:bookmarkEnd w:id="184"/>
      <w:bookmarkEnd w:id="185"/>
      <w:bookmarkEnd w:id="186"/>
      <w:bookmarkEnd w:id="187"/>
      <w:bookmarkEnd w:id="188"/>
      <w:bookmarkEnd w:id="189"/>
      <w:bookmarkEnd w:id="190"/>
    </w:p>
    <w:p w14:paraId="36C5BABA" w14:textId="77777777" w:rsidR="001B2C73" w:rsidRPr="008F5367" w:rsidRDefault="001B2C73" w:rsidP="001B2C73">
      <w:pPr>
        <w:jc w:val="both"/>
        <w:rPr>
          <w:rFonts w:ascii="Verdana" w:hAnsi="Verdana"/>
          <w:sz w:val="22"/>
          <w:szCs w:val="22"/>
        </w:rPr>
      </w:pPr>
    </w:p>
    <w:p w14:paraId="5A995167"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56</w:t>
      </w:r>
      <w:r w:rsidR="00D45CC0" w:rsidRPr="008F5367">
        <w:rPr>
          <w:rFonts w:ascii="Verdana" w:hAnsi="Verdana"/>
          <w:sz w:val="22"/>
          <w:szCs w:val="22"/>
          <w:u w:val="single"/>
        </w:rPr>
        <w:t xml:space="preserve">  </w:t>
      </w:r>
    </w:p>
    <w:p w14:paraId="46D4C278" w14:textId="77777777" w:rsidR="001B2C73" w:rsidRPr="008F5367" w:rsidRDefault="001B2C73" w:rsidP="001B2C73">
      <w:pPr>
        <w:jc w:val="both"/>
        <w:rPr>
          <w:rFonts w:ascii="Verdana" w:hAnsi="Verdana"/>
          <w:sz w:val="22"/>
          <w:szCs w:val="22"/>
        </w:rPr>
      </w:pPr>
      <w:r w:rsidRPr="008F5367">
        <w:rPr>
          <w:rFonts w:ascii="Verdana" w:hAnsi="Verdana"/>
          <w:sz w:val="22"/>
          <w:szCs w:val="22"/>
        </w:rPr>
        <w:t>Est interdit tout bruit ou tapage diurne de nature à troubler la tranquillité des habitants, lorsque ces bruits ou tapages sont causés sans nécessité.</w:t>
      </w:r>
    </w:p>
    <w:p w14:paraId="6B355E91" w14:textId="77777777" w:rsidR="001B2C73" w:rsidRPr="008F5367" w:rsidRDefault="001B2C73" w:rsidP="001B2C73">
      <w:pPr>
        <w:jc w:val="both"/>
        <w:rPr>
          <w:rFonts w:ascii="Verdana" w:hAnsi="Verdana"/>
          <w:sz w:val="22"/>
          <w:szCs w:val="22"/>
        </w:rPr>
      </w:pPr>
    </w:p>
    <w:p w14:paraId="7979CCDE" w14:textId="77777777" w:rsidR="001B2C73" w:rsidRPr="008F5367" w:rsidRDefault="009B64F3" w:rsidP="001B2C73">
      <w:pPr>
        <w:pBdr>
          <w:top w:val="dashed" w:sz="2" w:space="1" w:color="FF0000"/>
          <w:left w:val="dashed" w:sz="2" w:space="4" w:color="FF0000"/>
          <w:bottom w:val="dashed" w:sz="2" w:space="1" w:color="FF0000"/>
          <w:right w:val="dashed" w:sz="2" w:space="4" w:color="FF0000"/>
        </w:pBdr>
        <w:jc w:val="both"/>
        <w:rPr>
          <w:rFonts w:ascii="Verdana" w:hAnsi="Verdana"/>
          <w:sz w:val="22"/>
          <w:szCs w:val="22"/>
          <w:u w:val="single"/>
        </w:rPr>
      </w:pPr>
      <w:r w:rsidRPr="008F5367">
        <w:rPr>
          <w:rFonts w:ascii="Verdana" w:hAnsi="Verdana"/>
          <w:sz w:val="22"/>
          <w:szCs w:val="22"/>
          <w:u w:val="single"/>
        </w:rPr>
        <w:t>Article 57</w:t>
      </w:r>
      <w:r w:rsidR="001B2C73" w:rsidRPr="008F5367">
        <w:rPr>
          <w:rStyle w:val="Appelnotedebasdep"/>
          <w:rFonts w:ascii="Verdana" w:hAnsi="Verdana"/>
          <w:sz w:val="22"/>
          <w:szCs w:val="22"/>
          <w:u w:val="single"/>
        </w:rPr>
        <w:footnoteReference w:id="24"/>
      </w:r>
      <w:r w:rsidR="00CE5930" w:rsidRPr="008F5367">
        <w:rPr>
          <w:rFonts w:ascii="Verdana" w:hAnsi="Verdana"/>
          <w:sz w:val="22"/>
          <w:szCs w:val="22"/>
          <w:u w:val="single"/>
        </w:rPr>
        <w:t xml:space="preserve">- Infraction mixte </w:t>
      </w:r>
    </w:p>
    <w:p w14:paraId="50B56BF0" w14:textId="77777777" w:rsidR="001B2C73" w:rsidRPr="008F5367" w:rsidRDefault="001B2C73" w:rsidP="001B2C73">
      <w:pPr>
        <w:pBdr>
          <w:top w:val="dashed" w:sz="2" w:space="1" w:color="FF0000"/>
          <w:left w:val="dashed" w:sz="2" w:space="4" w:color="FF0000"/>
          <w:bottom w:val="dashed" w:sz="2" w:space="1" w:color="FF0000"/>
          <w:right w:val="dashed" w:sz="2" w:space="4" w:color="FF0000"/>
        </w:pBdr>
        <w:jc w:val="both"/>
        <w:rPr>
          <w:rFonts w:ascii="Verdana" w:hAnsi="Verdana"/>
          <w:sz w:val="22"/>
          <w:szCs w:val="22"/>
        </w:rPr>
      </w:pPr>
      <w:r w:rsidRPr="008F5367">
        <w:rPr>
          <w:rFonts w:ascii="Verdana" w:hAnsi="Verdana"/>
          <w:sz w:val="22"/>
          <w:szCs w:val="22"/>
        </w:rPr>
        <w:t>Il est interdit de se rendre coupable de bruits ou tapages nocturnes de nature à troubler la tranquillité des habitants.</w:t>
      </w:r>
    </w:p>
    <w:p w14:paraId="5AFAC9CD" w14:textId="77777777" w:rsidR="001D1096" w:rsidRPr="008F5367" w:rsidRDefault="001D1096" w:rsidP="001B2C73">
      <w:pPr>
        <w:jc w:val="both"/>
        <w:rPr>
          <w:rFonts w:ascii="Verdana" w:hAnsi="Verdana"/>
          <w:sz w:val="22"/>
          <w:szCs w:val="22"/>
        </w:rPr>
      </w:pPr>
    </w:p>
    <w:p w14:paraId="621CA1BA" w14:textId="77777777" w:rsidR="001C1FA5" w:rsidRPr="008F5367" w:rsidRDefault="001C1FA5" w:rsidP="001B2C73">
      <w:pPr>
        <w:jc w:val="both"/>
        <w:rPr>
          <w:rFonts w:ascii="Verdana" w:hAnsi="Verdana"/>
          <w:sz w:val="22"/>
          <w:szCs w:val="22"/>
        </w:rPr>
      </w:pPr>
    </w:p>
    <w:p w14:paraId="7F7537C1" w14:textId="77777777" w:rsidR="001B2C73" w:rsidRPr="008F5367" w:rsidRDefault="00D45CC0" w:rsidP="001B2C73">
      <w:pPr>
        <w:jc w:val="both"/>
        <w:rPr>
          <w:rFonts w:ascii="Verdana" w:hAnsi="Verdana"/>
          <w:sz w:val="22"/>
          <w:szCs w:val="22"/>
          <w:u w:val="single"/>
        </w:rPr>
      </w:pPr>
      <w:r w:rsidRPr="008F5367">
        <w:rPr>
          <w:rFonts w:ascii="Verdana" w:hAnsi="Verdana"/>
          <w:sz w:val="22"/>
          <w:szCs w:val="22"/>
          <w:u w:val="single"/>
        </w:rPr>
        <w:t>A</w:t>
      </w:r>
      <w:r w:rsidR="009B64F3" w:rsidRPr="008F5367">
        <w:rPr>
          <w:rFonts w:ascii="Verdana" w:hAnsi="Verdana"/>
          <w:sz w:val="22"/>
          <w:szCs w:val="22"/>
          <w:u w:val="single"/>
        </w:rPr>
        <w:t>rticle 58</w:t>
      </w:r>
      <w:r w:rsidRPr="008F5367">
        <w:rPr>
          <w:rFonts w:ascii="Verdana" w:hAnsi="Verdana"/>
          <w:sz w:val="22"/>
          <w:szCs w:val="22"/>
          <w:u w:val="single"/>
        </w:rPr>
        <w:t xml:space="preserve"> </w:t>
      </w:r>
    </w:p>
    <w:p w14:paraId="10BBB235" w14:textId="77777777" w:rsidR="009B61F9" w:rsidRDefault="001C1FA5" w:rsidP="009F0A86">
      <w:pPr>
        <w:rPr>
          <w:rFonts w:ascii="Verdana" w:hAnsi="Verdana"/>
          <w:sz w:val="22"/>
          <w:szCs w:val="22"/>
        </w:rPr>
      </w:pPr>
      <w:r w:rsidRPr="008F5367">
        <w:rPr>
          <w:rFonts w:ascii="Verdana" w:hAnsi="Verdana"/>
          <w:sz w:val="22"/>
          <w:szCs w:val="22"/>
        </w:rPr>
        <w:t>§</w:t>
      </w:r>
      <w:proofErr w:type="gramStart"/>
      <w:r w:rsidRPr="008F5367">
        <w:rPr>
          <w:rFonts w:ascii="Verdana" w:hAnsi="Verdana"/>
          <w:sz w:val="22"/>
          <w:szCs w:val="22"/>
        </w:rPr>
        <w:t>1.</w:t>
      </w:r>
      <w:r w:rsidR="009F0A86" w:rsidRPr="008F5367">
        <w:rPr>
          <w:rFonts w:ascii="Verdana" w:hAnsi="Verdana"/>
          <w:sz w:val="22"/>
          <w:szCs w:val="22"/>
          <w:u w:val="single"/>
        </w:rPr>
        <w:t>Excepté</w:t>
      </w:r>
      <w:proofErr w:type="gramEnd"/>
      <w:r w:rsidR="009F0A86" w:rsidRPr="008F5367">
        <w:rPr>
          <w:rFonts w:ascii="Verdana" w:hAnsi="Verdana"/>
          <w:sz w:val="22"/>
          <w:szCs w:val="22"/>
          <w:u w:val="single"/>
        </w:rPr>
        <w:t xml:space="preserve"> </w:t>
      </w:r>
      <w:r w:rsidR="008661EA" w:rsidRPr="008F5367">
        <w:rPr>
          <w:rFonts w:ascii="Verdana" w:hAnsi="Verdana"/>
          <w:sz w:val="22"/>
          <w:szCs w:val="22"/>
          <w:u w:val="single"/>
        </w:rPr>
        <w:t xml:space="preserve">pour la personne dûment </w:t>
      </w:r>
      <w:r w:rsidR="008661EA" w:rsidRPr="004C5C65">
        <w:rPr>
          <w:rFonts w:ascii="Verdana" w:hAnsi="Verdana"/>
          <w:sz w:val="22"/>
          <w:szCs w:val="22"/>
          <w:u w:val="single"/>
        </w:rPr>
        <w:t>autorisée</w:t>
      </w:r>
      <w:r w:rsidR="008661EA" w:rsidRPr="004C5C65">
        <w:rPr>
          <w:rFonts w:ascii="Verdana" w:hAnsi="Verdana"/>
          <w:sz w:val="22"/>
          <w:szCs w:val="22"/>
        </w:rPr>
        <w:t>,</w:t>
      </w:r>
      <w:r w:rsidR="004C5C65">
        <w:rPr>
          <w:rFonts w:ascii="Verdana" w:hAnsi="Verdana"/>
          <w:sz w:val="22"/>
          <w:szCs w:val="22"/>
        </w:rPr>
        <w:t xml:space="preserve"> </w:t>
      </w:r>
      <w:r w:rsidR="008661EA" w:rsidRPr="004C5C65">
        <w:rPr>
          <w:rFonts w:ascii="Verdana" w:hAnsi="Verdana"/>
          <w:sz w:val="22"/>
          <w:szCs w:val="22"/>
        </w:rPr>
        <w:t>l</w:t>
      </w:r>
      <w:r w:rsidR="001B2C73" w:rsidRPr="004C5C65">
        <w:rPr>
          <w:rFonts w:ascii="Verdana" w:hAnsi="Verdana"/>
          <w:sz w:val="22"/>
          <w:szCs w:val="22"/>
        </w:rPr>
        <w:t>’utilisation</w:t>
      </w:r>
      <w:r w:rsidR="001B2C73" w:rsidRPr="008F5367">
        <w:rPr>
          <w:rFonts w:ascii="Verdana" w:hAnsi="Verdana"/>
          <w:sz w:val="22"/>
          <w:szCs w:val="22"/>
        </w:rPr>
        <w:t xml:space="preserve">, </w:t>
      </w:r>
      <w:r w:rsidR="009A39BF" w:rsidRPr="008F5367">
        <w:rPr>
          <w:rFonts w:ascii="Verdana" w:hAnsi="Verdana"/>
          <w:sz w:val="22"/>
          <w:szCs w:val="22"/>
        </w:rPr>
        <w:t xml:space="preserve">en zone agglomérée, </w:t>
      </w:r>
      <w:r w:rsidR="008661EA" w:rsidRPr="008F5367">
        <w:rPr>
          <w:rFonts w:ascii="Verdana" w:hAnsi="Verdana"/>
          <w:sz w:val="22"/>
          <w:szCs w:val="22"/>
        </w:rPr>
        <w:t xml:space="preserve">d’engins de type : tondeuses à gazon, </w:t>
      </w:r>
      <w:r w:rsidR="001B2C73" w:rsidRPr="008F5367">
        <w:rPr>
          <w:rFonts w:ascii="Verdana" w:hAnsi="Verdana"/>
          <w:sz w:val="22"/>
          <w:szCs w:val="22"/>
        </w:rPr>
        <w:t>débroussailleuses, scies circulaires, tronçonneuses et autres engins à moteurs destinés no</w:t>
      </w:r>
      <w:r w:rsidR="002A7F97" w:rsidRPr="008F5367">
        <w:rPr>
          <w:rFonts w:ascii="Verdana" w:hAnsi="Verdana"/>
          <w:sz w:val="22"/>
          <w:szCs w:val="22"/>
        </w:rPr>
        <w:t>tamment à des fins de jardinage, de construction, de rénovation</w:t>
      </w:r>
      <w:r w:rsidR="001B2C73" w:rsidRPr="008F5367">
        <w:rPr>
          <w:rFonts w:ascii="Verdana" w:hAnsi="Verdana"/>
          <w:sz w:val="22"/>
          <w:szCs w:val="22"/>
        </w:rPr>
        <w:t xml:space="preserve"> est interdite</w:t>
      </w:r>
      <w:r w:rsidR="009B61F9">
        <w:rPr>
          <w:rFonts w:ascii="Verdana" w:hAnsi="Verdana"/>
          <w:sz w:val="22"/>
          <w:szCs w:val="22"/>
        </w:rPr>
        <w:t xml:space="preserve"> : </w:t>
      </w:r>
    </w:p>
    <w:p w14:paraId="08D42A90" w14:textId="77777777" w:rsidR="009B61F9" w:rsidRDefault="009B61F9" w:rsidP="009F0A86">
      <w:pPr>
        <w:rPr>
          <w:rFonts w:ascii="Verdana" w:hAnsi="Verdana"/>
          <w:sz w:val="22"/>
          <w:szCs w:val="22"/>
        </w:rPr>
      </w:pPr>
    </w:p>
    <w:p w14:paraId="1DF411A6" w14:textId="7FBF806F" w:rsidR="004A6E76" w:rsidRPr="0060003C" w:rsidRDefault="00831641" w:rsidP="004A6E76">
      <w:pPr>
        <w:pStyle w:val="Paragraphedeliste"/>
        <w:numPr>
          <w:ilvl w:val="0"/>
          <w:numId w:val="22"/>
        </w:numPr>
        <w:rPr>
          <w:rFonts w:ascii="Verdana" w:hAnsi="Verdana"/>
        </w:rPr>
      </w:pPr>
      <w:r w:rsidRPr="0060003C">
        <w:rPr>
          <w:rFonts w:ascii="Verdana" w:hAnsi="Verdana"/>
        </w:rPr>
        <w:t xml:space="preserve">Sur le territoire de la commune de Comblain-au-Pont, </w:t>
      </w:r>
      <w:r w:rsidR="00C20A70" w:rsidRPr="0060003C">
        <w:rPr>
          <w:rFonts w:ascii="Verdana" w:hAnsi="Verdana"/>
        </w:rPr>
        <w:t>tous les jours</w:t>
      </w:r>
      <w:r w:rsidR="00F6657D" w:rsidRPr="0060003C">
        <w:rPr>
          <w:rFonts w:ascii="Verdana" w:hAnsi="Verdana"/>
        </w:rPr>
        <w:t xml:space="preserve"> entre 22 et 08 heures</w:t>
      </w:r>
      <w:r w:rsidR="00142CFA" w:rsidRPr="0060003C">
        <w:rPr>
          <w:rFonts w:ascii="Verdana" w:hAnsi="Verdana"/>
        </w:rPr>
        <w:t>.</w:t>
      </w:r>
    </w:p>
    <w:p w14:paraId="623FB9CC" w14:textId="20447565" w:rsidR="00C37ACB" w:rsidRPr="0060003C" w:rsidRDefault="001B2C73" w:rsidP="004A6E76">
      <w:pPr>
        <w:pStyle w:val="Paragraphedeliste"/>
        <w:numPr>
          <w:ilvl w:val="0"/>
          <w:numId w:val="22"/>
        </w:numPr>
        <w:rPr>
          <w:rFonts w:ascii="Verdana" w:hAnsi="Verdana"/>
        </w:rPr>
      </w:pPr>
      <w:r w:rsidRPr="0060003C">
        <w:rPr>
          <w:rFonts w:ascii="Verdana" w:hAnsi="Verdana"/>
        </w:rPr>
        <w:t xml:space="preserve"> </w:t>
      </w:r>
      <w:r w:rsidR="00DB7DF3" w:rsidRPr="0060003C">
        <w:rPr>
          <w:rFonts w:ascii="Verdana" w:hAnsi="Verdana"/>
        </w:rPr>
        <w:t>Sur le territoire des</w:t>
      </w:r>
      <w:r w:rsidR="00EB6140" w:rsidRPr="0060003C">
        <w:rPr>
          <w:rFonts w:ascii="Verdana" w:hAnsi="Verdana"/>
        </w:rPr>
        <w:t xml:space="preserve"> communes de Clavier, </w:t>
      </w:r>
      <w:proofErr w:type="spellStart"/>
      <w:r w:rsidR="00EB6140" w:rsidRPr="0060003C">
        <w:rPr>
          <w:rFonts w:ascii="Verdana" w:hAnsi="Verdana"/>
        </w:rPr>
        <w:t>Modave</w:t>
      </w:r>
      <w:proofErr w:type="spellEnd"/>
      <w:r w:rsidR="00EB6140" w:rsidRPr="0060003C">
        <w:rPr>
          <w:rFonts w:ascii="Verdana" w:hAnsi="Verdana"/>
        </w:rPr>
        <w:t xml:space="preserve">, </w:t>
      </w:r>
      <w:proofErr w:type="spellStart"/>
      <w:r w:rsidR="00EB6140" w:rsidRPr="0060003C">
        <w:rPr>
          <w:rFonts w:ascii="Verdana" w:hAnsi="Verdana"/>
        </w:rPr>
        <w:t>Marchin</w:t>
      </w:r>
      <w:proofErr w:type="spellEnd"/>
      <w:r w:rsidR="00EB6140" w:rsidRPr="0060003C">
        <w:rPr>
          <w:rFonts w:ascii="Verdana" w:hAnsi="Verdana"/>
        </w:rPr>
        <w:t xml:space="preserve">, </w:t>
      </w:r>
      <w:proofErr w:type="spellStart"/>
      <w:r w:rsidR="00EB6140" w:rsidRPr="0060003C">
        <w:rPr>
          <w:rFonts w:ascii="Verdana" w:hAnsi="Verdana"/>
        </w:rPr>
        <w:t>Tinlot</w:t>
      </w:r>
      <w:proofErr w:type="spellEnd"/>
      <w:r w:rsidR="00EB6140" w:rsidRPr="0060003C">
        <w:rPr>
          <w:rFonts w:ascii="Verdana" w:hAnsi="Verdana"/>
        </w:rPr>
        <w:t xml:space="preserve">, </w:t>
      </w:r>
      <w:proofErr w:type="spellStart"/>
      <w:r w:rsidR="00EB6140" w:rsidRPr="0060003C">
        <w:rPr>
          <w:rFonts w:ascii="Verdana" w:hAnsi="Verdana"/>
        </w:rPr>
        <w:t>Anthisnes</w:t>
      </w:r>
      <w:proofErr w:type="spellEnd"/>
      <w:r w:rsidR="00EB6140" w:rsidRPr="0060003C">
        <w:rPr>
          <w:rFonts w:ascii="Verdana" w:hAnsi="Verdana"/>
        </w:rPr>
        <w:t xml:space="preserve">, Ferrières, </w:t>
      </w:r>
      <w:proofErr w:type="spellStart"/>
      <w:r w:rsidR="00EB6140" w:rsidRPr="0060003C">
        <w:rPr>
          <w:rFonts w:ascii="Verdana" w:hAnsi="Verdana"/>
        </w:rPr>
        <w:t>Nandrin</w:t>
      </w:r>
      <w:proofErr w:type="spellEnd"/>
      <w:r w:rsidR="00EB6140" w:rsidRPr="0060003C">
        <w:rPr>
          <w:rFonts w:ascii="Verdana" w:hAnsi="Verdana"/>
        </w:rPr>
        <w:t xml:space="preserve">, </w:t>
      </w:r>
      <w:proofErr w:type="spellStart"/>
      <w:r w:rsidR="00EB6140" w:rsidRPr="0060003C">
        <w:rPr>
          <w:rFonts w:ascii="Verdana" w:hAnsi="Verdana"/>
        </w:rPr>
        <w:t>Ouffet</w:t>
      </w:r>
      <w:proofErr w:type="spellEnd"/>
      <w:r w:rsidR="00DB7DF3" w:rsidRPr="0060003C">
        <w:rPr>
          <w:rFonts w:ascii="Verdana" w:hAnsi="Verdana"/>
        </w:rPr>
        <w:t xml:space="preserve">, </w:t>
      </w:r>
      <w:proofErr w:type="spellStart"/>
      <w:r w:rsidR="00C85AFD" w:rsidRPr="0060003C">
        <w:rPr>
          <w:rFonts w:ascii="Verdana" w:hAnsi="Verdana"/>
        </w:rPr>
        <w:t>Hamoir</w:t>
      </w:r>
      <w:proofErr w:type="spellEnd"/>
      <w:r w:rsidR="00C85AFD" w:rsidRPr="0060003C">
        <w:rPr>
          <w:rFonts w:ascii="Verdana" w:hAnsi="Verdana"/>
        </w:rPr>
        <w:t xml:space="preserve">, </w:t>
      </w:r>
      <w:r w:rsidRPr="0060003C">
        <w:rPr>
          <w:rFonts w:ascii="Verdana" w:hAnsi="Verdana"/>
        </w:rPr>
        <w:t>en semaine entre 22 et 08 heures et le dimanche et les jours fériés toute la journée, sauf entre 10 et 12 heures.</w:t>
      </w:r>
      <w:r w:rsidR="008661EA" w:rsidRPr="0060003C">
        <w:rPr>
          <w:rFonts w:ascii="Verdana" w:hAnsi="Verdana"/>
        </w:rPr>
        <w:t xml:space="preserve"> </w:t>
      </w:r>
    </w:p>
    <w:p w14:paraId="7EAC358E" w14:textId="77777777" w:rsidR="00B551E7" w:rsidRPr="008F5367" w:rsidRDefault="00B551E7" w:rsidP="009F0A86">
      <w:pPr>
        <w:rPr>
          <w:rFonts w:ascii="Verdana" w:hAnsi="Verdana"/>
          <w:sz w:val="22"/>
          <w:szCs w:val="22"/>
        </w:rPr>
      </w:pPr>
    </w:p>
    <w:p w14:paraId="58523C59" w14:textId="77777777" w:rsidR="001B2C73" w:rsidRPr="008F5367" w:rsidRDefault="001C1FA5" w:rsidP="001B2C73">
      <w:pPr>
        <w:jc w:val="both"/>
        <w:rPr>
          <w:rFonts w:ascii="Verdana" w:hAnsi="Verdana"/>
          <w:sz w:val="22"/>
          <w:szCs w:val="22"/>
        </w:rPr>
      </w:pPr>
      <w:r w:rsidRPr="008F5367">
        <w:rPr>
          <w:rFonts w:ascii="Verdana" w:hAnsi="Verdana"/>
          <w:sz w:val="22"/>
          <w:szCs w:val="22"/>
        </w:rPr>
        <w:t xml:space="preserve">§2. </w:t>
      </w:r>
      <w:r w:rsidR="001B2C73" w:rsidRPr="008F5367">
        <w:rPr>
          <w:rFonts w:ascii="Verdana" w:hAnsi="Verdana"/>
          <w:sz w:val="22"/>
          <w:szCs w:val="22"/>
        </w:rPr>
        <w:t xml:space="preserve">Les fermiers utilisateurs d’engins agricoles et les services d’utilité publique ne sont pas visés par la disposition du §1. </w:t>
      </w:r>
    </w:p>
    <w:p w14:paraId="65E1F74C" w14:textId="77777777" w:rsidR="009B64F3" w:rsidRPr="008F5367" w:rsidRDefault="009B64F3" w:rsidP="001B2C73">
      <w:pPr>
        <w:jc w:val="both"/>
        <w:rPr>
          <w:rFonts w:ascii="Verdana" w:hAnsi="Verdana"/>
          <w:sz w:val="22"/>
          <w:szCs w:val="22"/>
          <w:u w:val="single"/>
        </w:rPr>
      </w:pPr>
    </w:p>
    <w:p w14:paraId="28D91E10" w14:textId="77777777" w:rsidR="005F10BF" w:rsidRPr="008F5367" w:rsidRDefault="009B64F3" w:rsidP="001B2C73">
      <w:pPr>
        <w:jc w:val="both"/>
        <w:rPr>
          <w:rFonts w:ascii="Verdana" w:hAnsi="Verdana"/>
          <w:sz w:val="22"/>
          <w:szCs w:val="22"/>
          <w:u w:val="single"/>
        </w:rPr>
      </w:pPr>
      <w:r w:rsidRPr="008F5367">
        <w:rPr>
          <w:rFonts w:ascii="Verdana" w:hAnsi="Verdana"/>
          <w:sz w:val="22"/>
          <w:szCs w:val="22"/>
          <w:u w:val="single"/>
        </w:rPr>
        <w:t>Article 59</w:t>
      </w:r>
      <w:r w:rsidR="001B2C73" w:rsidRPr="008F5367">
        <w:rPr>
          <w:rFonts w:ascii="Verdana" w:hAnsi="Verdana"/>
          <w:sz w:val="22"/>
          <w:szCs w:val="22"/>
          <w:u w:val="single"/>
        </w:rPr>
        <w:t xml:space="preserve"> </w:t>
      </w:r>
    </w:p>
    <w:p w14:paraId="2C632487" w14:textId="77777777" w:rsidR="001B2C73" w:rsidRPr="008F5367" w:rsidRDefault="000C6C85" w:rsidP="001B2C73">
      <w:pPr>
        <w:jc w:val="both"/>
        <w:rPr>
          <w:rFonts w:ascii="Verdana" w:hAnsi="Verdana"/>
          <w:sz w:val="22"/>
          <w:szCs w:val="22"/>
        </w:rPr>
      </w:pPr>
      <w:r w:rsidRPr="008F5367">
        <w:rPr>
          <w:rFonts w:ascii="Verdana" w:hAnsi="Verdana"/>
          <w:sz w:val="22"/>
          <w:szCs w:val="22"/>
        </w:rPr>
        <w:t xml:space="preserve">Est soumis à autorisation du </w:t>
      </w:r>
      <w:proofErr w:type="gramStart"/>
      <w:r w:rsidRPr="008F5367">
        <w:rPr>
          <w:rFonts w:ascii="Verdana" w:hAnsi="Verdana"/>
          <w:sz w:val="22"/>
          <w:szCs w:val="22"/>
        </w:rPr>
        <w:t xml:space="preserve">Bourgmestre, </w:t>
      </w:r>
      <w:r w:rsidR="001B2C73" w:rsidRPr="008F5367">
        <w:rPr>
          <w:rFonts w:ascii="Verdana" w:hAnsi="Verdana"/>
          <w:sz w:val="22"/>
          <w:szCs w:val="22"/>
        </w:rPr>
        <w:t xml:space="preserve"> l’usage</w:t>
      </w:r>
      <w:proofErr w:type="gramEnd"/>
      <w:r w:rsidR="001B2C73" w:rsidRPr="008F5367">
        <w:rPr>
          <w:rFonts w:ascii="Verdana" w:hAnsi="Verdana"/>
          <w:sz w:val="22"/>
          <w:szCs w:val="22"/>
        </w:rPr>
        <w:t xml:space="preserve"> des haut-parleurs, d’amplificateurs ou autre</w:t>
      </w:r>
      <w:r w:rsidR="005F10BF" w:rsidRPr="008F5367">
        <w:rPr>
          <w:rFonts w:ascii="Verdana" w:hAnsi="Verdana"/>
          <w:sz w:val="22"/>
          <w:szCs w:val="22"/>
        </w:rPr>
        <w:t>s appareils d’émissions sonores.</w:t>
      </w:r>
    </w:p>
    <w:p w14:paraId="727D2B47" w14:textId="77777777" w:rsidR="005F10BF" w:rsidRPr="008F5367" w:rsidRDefault="005F10BF" w:rsidP="001B2C73">
      <w:pPr>
        <w:jc w:val="both"/>
        <w:rPr>
          <w:rFonts w:ascii="Verdana" w:hAnsi="Verdana"/>
          <w:sz w:val="22"/>
          <w:szCs w:val="22"/>
          <w:u w:val="single"/>
        </w:rPr>
      </w:pPr>
    </w:p>
    <w:p w14:paraId="46F233A3"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60</w:t>
      </w:r>
      <w:r w:rsidR="005F10BF" w:rsidRPr="008F5367">
        <w:rPr>
          <w:rFonts w:ascii="Verdana" w:hAnsi="Verdana"/>
          <w:sz w:val="22"/>
          <w:szCs w:val="22"/>
          <w:u w:val="single"/>
        </w:rPr>
        <w:t xml:space="preserve"> </w:t>
      </w:r>
    </w:p>
    <w:p w14:paraId="54B3BCF8"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Les organisateurs de réunions publiques ou privées et les exploitants de locaux où se tiennent de telles réunions sont tenus de veiller à ce que le bruit produit de l’intérieur, ou par les participants à ces réunions, n’incommode pas les habitants ou voisinage. </w:t>
      </w:r>
    </w:p>
    <w:p w14:paraId="0E655E3F" w14:textId="77777777" w:rsidR="001B2C73" w:rsidRPr="008F5367" w:rsidRDefault="001B2C73" w:rsidP="001B2C73">
      <w:pPr>
        <w:jc w:val="both"/>
        <w:rPr>
          <w:rFonts w:ascii="Verdana" w:hAnsi="Verdana"/>
          <w:sz w:val="22"/>
          <w:szCs w:val="22"/>
        </w:rPr>
      </w:pPr>
    </w:p>
    <w:p w14:paraId="61DD5CCB" w14:textId="77777777" w:rsidR="001B2C73" w:rsidRPr="008F5367" w:rsidRDefault="009B64F3" w:rsidP="005F10BF">
      <w:pPr>
        <w:jc w:val="both"/>
        <w:rPr>
          <w:rFonts w:ascii="Verdana" w:hAnsi="Verdana"/>
          <w:sz w:val="22"/>
          <w:szCs w:val="22"/>
          <w:u w:val="single"/>
        </w:rPr>
      </w:pPr>
      <w:r w:rsidRPr="008F5367">
        <w:rPr>
          <w:rFonts w:ascii="Verdana" w:hAnsi="Verdana"/>
          <w:sz w:val="22"/>
          <w:szCs w:val="22"/>
          <w:u w:val="single"/>
        </w:rPr>
        <w:t>Article 61</w:t>
      </w:r>
    </w:p>
    <w:p w14:paraId="043DC3A6"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Les appareils d</w:t>
      </w:r>
      <w:r w:rsidR="005F10BF" w:rsidRPr="008F5367">
        <w:rPr>
          <w:rFonts w:ascii="Verdana" w:hAnsi="Verdana"/>
          <w:sz w:val="22"/>
          <w:szCs w:val="22"/>
        </w:rPr>
        <w:t>estinés à faire fuir les</w:t>
      </w:r>
      <w:r w:rsidRPr="008F5367">
        <w:rPr>
          <w:rFonts w:ascii="Verdana" w:hAnsi="Verdana"/>
          <w:sz w:val="22"/>
          <w:szCs w:val="22"/>
        </w:rPr>
        <w:t xml:space="preserve"> </w:t>
      </w:r>
      <w:r w:rsidR="000C6C85" w:rsidRPr="008F5367">
        <w:rPr>
          <w:rFonts w:ascii="Verdana" w:hAnsi="Verdana"/>
          <w:sz w:val="22"/>
          <w:szCs w:val="22"/>
        </w:rPr>
        <w:t xml:space="preserve">animaux </w:t>
      </w:r>
      <w:r w:rsidRPr="008F5367">
        <w:rPr>
          <w:rFonts w:ascii="Verdana" w:hAnsi="Verdana"/>
          <w:sz w:val="22"/>
          <w:szCs w:val="22"/>
        </w:rPr>
        <w:t>des lieux de culture ne peuvent être ut</w:t>
      </w:r>
      <w:r w:rsidR="00CE5930" w:rsidRPr="008F5367">
        <w:rPr>
          <w:rFonts w:ascii="Verdana" w:hAnsi="Verdana"/>
          <w:sz w:val="22"/>
          <w:szCs w:val="22"/>
        </w:rPr>
        <w:t>ilisés qu’entre 08 et 20 heures</w:t>
      </w:r>
      <w:r w:rsidRPr="008F5367">
        <w:rPr>
          <w:rFonts w:ascii="Verdana" w:hAnsi="Verdana"/>
          <w:sz w:val="22"/>
          <w:szCs w:val="22"/>
        </w:rPr>
        <w:t>. De tels engins ne peuvent se trouver qu’à au moins 100 mètres de l’habitation la plus proche. Il doit s’écouler au moins 15 minutes entre deux explosions successives.</w:t>
      </w:r>
    </w:p>
    <w:p w14:paraId="508759FF" w14:textId="77777777" w:rsidR="001B2C73" w:rsidRPr="008F5367" w:rsidRDefault="001B2C73" w:rsidP="001B2C73">
      <w:pPr>
        <w:jc w:val="both"/>
        <w:rPr>
          <w:rFonts w:ascii="Verdana" w:hAnsi="Verdana"/>
          <w:sz w:val="22"/>
          <w:szCs w:val="22"/>
        </w:rPr>
      </w:pPr>
    </w:p>
    <w:p w14:paraId="7394694B"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62</w:t>
      </w:r>
    </w:p>
    <w:p w14:paraId="1F986466" w14:textId="77777777" w:rsidR="001B2C73" w:rsidRPr="008F5367" w:rsidRDefault="001B2C73" w:rsidP="009F0A86">
      <w:pPr>
        <w:rPr>
          <w:rFonts w:ascii="Verdana" w:hAnsi="Verdana"/>
          <w:sz w:val="22"/>
          <w:szCs w:val="22"/>
        </w:rPr>
      </w:pPr>
      <w:r w:rsidRPr="008F5367">
        <w:rPr>
          <w:rFonts w:ascii="Verdana" w:hAnsi="Verdana"/>
          <w:sz w:val="22"/>
          <w:szCs w:val="22"/>
        </w:rPr>
        <w:t>Les propriétaires d’animaux sont tenus de prendre toutes dispositions pour que la tranquillité pu</w:t>
      </w:r>
      <w:r w:rsidR="00CE5930" w:rsidRPr="008F5367">
        <w:rPr>
          <w:rFonts w:ascii="Verdana" w:hAnsi="Verdana"/>
          <w:sz w:val="22"/>
          <w:szCs w:val="22"/>
        </w:rPr>
        <w:t xml:space="preserve">blique ne soit pas troublée par </w:t>
      </w:r>
      <w:r w:rsidR="001D1096" w:rsidRPr="008F5367">
        <w:rPr>
          <w:rFonts w:ascii="Verdana" w:hAnsi="Verdana"/>
          <w:sz w:val="22"/>
          <w:szCs w:val="22"/>
        </w:rPr>
        <w:t>des bruits excessifs.</w:t>
      </w:r>
    </w:p>
    <w:p w14:paraId="3450642A" w14:textId="77777777" w:rsidR="001B2C73" w:rsidRPr="008F5367" w:rsidRDefault="001B2C73" w:rsidP="001B2C73">
      <w:pPr>
        <w:jc w:val="both"/>
        <w:rPr>
          <w:rFonts w:ascii="Verdana" w:hAnsi="Verdana"/>
          <w:sz w:val="22"/>
          <w:szCs w:val="22"/>
        </w:rPr>
      </w:pPr>
    </w:p>
    <w:p w14:paraId="0B1F6133" w14:textId="77777777" w:rsidR="001B2C73" w:rsidRPr="008F5367" w:rsidRDefault="001B2C73" w:rsidP="001B2C73">
      <w:pPr>
        <w:pStyle w:val="Titre2"/>
        <w:jc w:val="both"/>
        <w:rPr>
          <w:rFonts w:ascii="Verdana" w:hAnsi="Verdana"/>
          <w:sz w:val="22"/>
          <w:szCs w:val="22"/>
        </w:rPr>
      </w:pPr>
      <w:bookmarkStart w:id="191" w:name="_Toc418858321"/>
      <w:bookmarkStart w:id="192" w:name="_Toc418842561"/>
      <w:bookmarkStart w:id="193" w:name="_Toc418662984"/>
      <w:bookmarkStart w:id="194" w:name="_Toc368923329"/>
      <w:bookmarkStart w:id="195" w:name="_Toc368923289"/>
      <w:bookmarkStart w:id="196" w:name="_Toc368923241"/>
      <w:bookmarkStart w:id="197" w:name="_Toc357415777"/>
      <w:bookmarkStart w:id="198" w:name="_Toc62611927"/>
      <w:bookmarkStart w:id="199" w:name="_Toc514753234"/>
      <w:r w:rsidRPr="008F5367">
        <w:rPr>
          <w:rFonts w:ascii="Verdana" w:hAnsi="Verdana"/>
          <w:sz w:val="22"/>
          <w:szCs w:val="22"/>
        </w:rPr>
        <w:t>Section 2 : Des débits de b</w:t>
      </w:r>
      <w:r w:rsidR="009B64F3" w:rsidRPr="008F5367">
        <w:rPr>
          <w:rFonts w:ascii="Verdana" w:hAnsi="Verdana"/>
          <w:sz w:val="22"/>
          <w:szCs w:val="22"/>
        </w:rPr>
        <w:t>oissons et des établissements où</w:t>
      </w:r>
      <w:r w:rsidRPr="008F5367">
        <w:rPr>
          <w:rFonts w:ascii="Verdana" w:hAnsi="Verdana"/>
          <w:sz w:val="22"/>
          <w:szCs w:val="22"/>
        </w:rPr>
        <w:t xml:space="preserve"> l’on fait danser ou chanter</w:t>
      </w:r>
      <w:bookmarkEnd w:id="191"/>
      <w:bookmarkEnd w:id="192"/>
      <w:bookmarkEnd w:id="193"/>
      <w:bookmarkEnd w:id="194"/>
      <w:bookmarkEnd w:id="195"/>
      <w:bookmarkEnd w:id="196"/>
      <w:bookmarkEnd w:id="197"/>
      <w:bookmarkEnd w:id="198"/>
      <w:bookmarkEnd w:id="199"/>
    </w:p>
    <w:p w14:paraId="4DE08F02" w14:textId="77777777" w:rsidR="001B2C73" w:rsidRPr="008F5367" w:rsidRDefault="001B2C73" w:rsidP="001B2C73">
      <w:pPr>
        <w:jc w:val="both"/>
        <w:rPr>
          <w:rFonts w:ascii="Verdana" w:hAnsi="Verdana"/>
          <w:sz w:val="22"/>
          <w:szCs w:val="22"/>
          <w:u w:val="single"/>
        </w:rPr>
      </w:pPr>
    </w:p>
    <w:p w14:paraId="3ADB2362"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63</w:t>
      </w:r>
    </w:p>
    <w:p w14:paraId="03E93069" w14:textId="77777777" w:rsidR="001D1096" w:rsidRPr="008F5367" w:rsidRDefault="001B2C73" w:rsidP="001B2C73">
      <w:pPr>
        <w:jc w:val="both"/>
        <w:rPr>
          <w:rFonts w:ascii="Verdana" w:hAnsi="Verdana"/>
          <w:sz w:val="22"/>
          <w:szCs w:val="22"/>
        </w:rPr>
      </w:pPr>
      <w:r w:rsidRPr="008F5367">
        <w:rPr>
          <w:rFonts w:ascii="Verdana" w:hAnsi="Verdana"/>
          <w:sz w:val="22"/>
          <w:szCs w:val="22"/>
        </w:rPr>
        <w:t>Toute personne morale ou physique désirant ouvrir un débit de boisson</w:t>
      </w:r>
      <w:r w:rsidR="009B64F3" w:rsidRPr="008F5367">
        <w:rPr>
          <w:rFonts w:ascii="Verdana" w:hAnsi="Verdana"/>
          <w:sz w:val="22"/>
          <w:szCs w:val="22"/>
        </w:rPr>
        <w:t>s</w:t>
      </w:r>
      <w:r w:rsidRPr="008F5367">
        <w:rPr>
          <w:rFonts w:ascii="Verdana" w:hAnsi="Verdana"/>
          <w:sz w:val="22"/>
          <w:szCs w:val="22"/>
        </w:rPr>
        <w:t xml:space="preserve"> doit obtenir préalablement</w:t>
      </w:r>
      <w:r w:rsidR="00CE5930" w:rsidRPr="008F5367">
        <w:rPr>
          <w:rFonts w:ascii="Verdana" w:hAnsi="Verdana"/>
          <w:sz w:val="22"/>
          <w:szCs w:val="22"/>
        </w:rPr>
        <w:t xml:space="preserve"> l’autorisation de la commune </w:t>
      </w:r>
      <w:r w:rsidR="001D1096" w:rsidRPr="008F5367">
        <w:rPr>
          <w:rFonts w:ascii="Verdana" w:hAnsi="Verdana"/>
          <w:sz w:val="22"/>
          <w:szCs w:val="22"/>
        </w:rPr>
        <w:t>conformément aux dispositions légales reprises dans le formulaire ad hoc.</w:t>
      </w:r>
    </w:p>
    <w:p w14:paraId="23F2DC67" w14:textId="77777777" w:rsidR="001B2C73" w:rsidRPr="008F5367" w:rsidRDefault="007E3298" w:rsidP="001B2C73">
      <w:pPr>
        <w:jc w:val="both"/>
        <w:rPr>
          <w:rFonts w:ascii="Verdana" w:hAnsi="Verdana"/>
          <w:sz w:val="22"/>
          <w:szCs w:val="22"/>
        </w:rPr>
      </w:pPr>
      <w:r w:rsidRPr="008F5367">
        <w:rPr>
          <w:rFonts w:ascii="Verdana" w:hAnsi="Verdana"/>
          <w:sz w:val="22"/>
          <w:szCs w:val="22"/>
        </w:rPr>
        <w:t xml:space="preserve"> </w:t>
      </w:r>
    </w:p>
    <w:p w14:paraId="36FE0DFF"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Pour ce qui est des débits occasionnels (maximum 10 fois par an pour le même demandeur), la commune ne doit plus délivrer d’avis. Toutefois pour les débits de boissons spiritueuses ouverts occasionnellement aux endroits où se déroulent des manifestations publiques telles que des manifestations sportives, politiques ou culturelles, une autorisation spéciale du Collège communal est requise (Art 9 de la Loi du 28 décembre 1983).  </w:t>
      </w:r>
    </w:p>
    <w:p w14:paraId="4B6BBA6A" w14:textId="77777777" w:rsidR="001B2C73" w:rsidRPr="008F5367" w:rsidRDefault="001B2C73" w:rsidP="001B2C73">
      <w:pPr>
        <w:jc w:val="both"/>
        <w:rPr>
          <w:rFonts w:ascii="Verdana" w:hAnsi="Verdana"/>
          <w:sz w:val="22"/>
          <w:szCs w:val="22"/>
        </w:rPr>
      </w:pPr>
    </w:p>
    <w:p w14:paraId="7EDB58FC"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64</w:t>
      </w:r>
    </w:p>
    <w:p w14:paraId="3FF1ABA4"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Une visite de prévention incendie est obligatoire dans le cadre des demandes d’ouverture d’un débit de boissons. Cette demande, à l’initiative du candidat exploitant, accompagnera la demande initiale d’ouverture à la </w:t>
      </w:r>
      <w:proofErr w:type="gramStart"/>
      <w:r w:rsidRPr="008F5367">
        <w:rPr>
          <w:rFonts w:ascii="Verdana" w:hAnsi="Verdana"/>
          <w:sz w:val="22"/>
          <w:szCs w:val="22"/>
        </w:rPr>
        <w:t>commune;</w:t>
      </w:r>
      <w:proofErr w:type="gramEnd"/>
      <w:r w:rsidRPr="008F5367">
        <w:rPr>
          <w:rFonts w:ascii="Verdana" w:hAnsi="Verdana"/>
          <w:sz w:val="22"/>
          <w:szCs w:val="22"/>
        </w:rPr>
        <w:t xml:space="preserve"> laquelle veillera à un traitement prioritaire de cette visite. </w:t>
      </w:r>
    </w:p>
    <w:p w14:paraId="3552823A" w14:textId="77777777" w:rsidR="001B2C73" w:rsidRPr="008F5367" w:rsidRDefault="001B2C73" w:rsidP="001B2C73">
      <w:pPr>
        <w:jc w:val="both"/>
        <w:rPr>
          <w:rFonts w:ascii="Verdana" w:hAnsi="Verdana"/>
          <w:sz w:val="22"/>
          <w:szCs w:val="22"/>
          <w:u w:val="single"/>
        </w:rPr>
      </w:pPr>
    </w:p>
    <w:p w14:paraId="395AC822"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65</w:t>
      </w:r>
    </w:p>
    <w:p w14:paraId="6ABC8AC1" w14:textId="77777777" w:rsidR="001B2C73" w:rsidRPr="008F5367" w:rsidRDefault="001B2C73" w:rsidP="001B2C73">
      <w:pPr>
        <w:jc w:val="both"/>
        <w:rPr>
          <w:rFonts w:ascii="Verdana" w:hAnsi="Verdana"/>
          <w:sz w:val="22"/>
          <w:szCs w:val="22"/>
        </w:rPr>
      </w:pPr>
      <w:r w:rsidRPr="008F5367">
        <w:rPr>
          <w:rFonts w:ascii="Verdana" w:hAnsi="Verdana"/>
          <w:sz w:val="22"/>
          <w:szCs w:val="22"/>
        </w:rPr>
        <w:t>Il est interdit aux exploitants de débits de boissons publics de fermer à clef leur établissement, d’éteindre ou de camoufler la lumière, tant qu’un ou plusieurs consommateurs se trouvent dans les locaux.</w:t>
      </w:r>
    </w:p>
    <w:p w14:paraId="2B36D9B8" w14:textId="250BF715" w:rsidR="007672D4" w:rsidRPr="008F5367" w:rsidRDefault="007672D4" w:rsidP="0086377B">
      <w:pPr>
        <w:tabs>
          <w:tab w:val="left" w:pos="1455"/>
        </w:tabs>
        <w:jc w:val="both"/>
        <w:rPr>
          <w:rFonts w:ascii="Verdana" w:hAnsi="Verdana"/>
          <w:sz w:val="22"/>
          <w:szCs w:val="22"/>
          <w:u w:val="single"/>
        </w:rPr>
      </w:pPr>
    </w:p>
    <w:p w14:paraId="724B2715" w14:textId="77777777" w:rsidR="007672D4" w:rsidRPr="008F5367" w:rsidRDefault="007672D4" w:rsidP="001B2C73">
      <w:pPr>
        <w:jc w:val="both"/>
        <w:rPr>
          <w:rFonts w:ascii="Verdana" w:hAnsi="Verdana"/>
          <w:sz w:val="22"/>
          <w:szCs w:val="22"/>
          <w:u w:val="single"/>
        </w:rPr>
      </w:pPr>
    </w:p>
    <w:p w14:paraId="48273628" w14:textId="77777777" w:rsidR="009B64F3" w:rsidRPr="008F5367" w:rsidRDefault="009B64F3" w:rsidP="001B2C73">
      <w:pPr>
        <w:jc w:val="both"/>
        <w:rPr>
          <w:rFonts w:ascii="Verdana" w:hAnsi="Verdana"/>
          <w:sz w:val="22"/>
          <w:szCs w:val="22"/>
          <w:u w:val="single"/>
        </w:rPr>
      </w:pPr>
      <w:r w:rsidRPr="008F5367">
        <w:rPr>
          <w:rFonts w:ascii="Verdana" w:hAnsi="Verdana"/>
          <w:sz w:val="22"/>
          <w:szCs w:val="22"/>
          <w:u w:val="single"/>
        </w:rPr>
        <w:t>Article 66</w:t>
      </w:r>
    </w:p>
    <w:p w14:paraId="23557B2B"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Sans préjudice des prescriptions légales en matière d’urbanisme et d’environnement, en cas d’utilisation de musique amplifiée dans son établissement, l’exploitant veillera à ne pas occasionner de nuisance pour le voisinage. En cas de constat avéré de ces nuisances, l’exploitant pourra être contraint de prendre toute mesure utile pour faire cesser ces nuisances et le cas échéant se verra contraint d’installer un dispositif limiteur de </w:t>
      </w:r>
      <w:proofErr w:type="gramStart"/>
      <w:r w:rsidRPr="008F5367">
        <w:rPr>
          <w:rFonts w:ascii="Verdana" w:hAnsi="Verdana"/>
          <w:sz w:val="22"/>
          <w:szCs w:val="22"/>
        </w:rPr>
        <w:t>son  pour</w:t>
      </w:r>
      <w:proofErr w:type="gramEnd"/>
      <w:r w:rsidRPr="008F5367">
        <w:rPr>
          <w:rFonts w:ascii="Verdana" w:hAnsi="Verdana"/>
          <w:sz w:val="22"/>
          <w:szCs w:val="22"/>
        </w:rPr>
        <w:t xml:space="preserve"> poursuivre son activité.</w:t>
      </w:r>
    </w:p>
    <w:p w14:paraId="2162E3E9" w14:textId="77777777" w:rsidR="001B2C73" w:rsidRPr="008F5367" w:rsidRDefault="001B2C73" w:rsidP="001B2C73">
      <w:pPr>
        <w:jc w:val="both"/>
        <w:rPr>
          <w:rFonts w:ascii="Verdana" w:hAnsi="Verdana"/>
          <w:sz w:val="22"/>
          <w:szCs w:val="22"/>
          <w:u w:val="single"/>
        </w:rPr>
      </w:pPr>
    </w:p>
    <w:p w14:paraId="69CE1977"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67</w:t>
      </w:r>
    </w:p>
    <w:p w14:paraId="22B3D06F"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En cas de trouble de la tranquillité publique, tout exploitant d’établissement où l’on fait chanter ou danser ou tout exploitant d’un débit de boissons, pourra se voir imposer par le Bourgmestre des heures particulières d’ouverture et de fermeture. </w:t>
      </w:r>
    </w:p>
    <w:p w14:paraId="675002DF" w14:textId="77777777" w:rsidR="001B2C73" w:rsidRPr="008F5367" w:rsidRDefault="001B2C73" w:rsidP="001B2C73">
      <w:pPr>
        <w:jc w:val="both"/>
        <w:rPr>
          <w:rFonts w:ascii="Verdana" w:hAnsi="Verdana"/>
          <w:sz w:val="22"/>
          <w:szCs w:val="22"/>
        </w:rPr>
      </w:pPr>
    </w:p>
    <w:p w14:paraId="038B08F8"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Les hôtels, restaurants et pensions ne sont considérés comme débits de boissons que pour autant que les boissons fermentées y soient servies sans repas. </w:t>
      </w:r>
    </w:p>
    <w:p w14:paraId="07E3D169" w14:textId="77777777" w:rsidR="001B2C73" w:rsidRPr="008F5367" w:rsidRDefault="001B2C73" w:rsidP="001B2C73">
      <w:pPr>
        <w:jc w:val="both"/>
        <w:rPr>
          <w:rFonts w:ascii="Verdana" w:hAnsi="Verdana"/>
          <w:sz w:val="22"/>
          <w:szCs w:val="22"/>
        </w:rPr>
      </w:pPr>
    </w:p>
    <w:p w14:paraId="49E56F47" w14:textId="77777777" w:rsidR="001B2C73" w:rsidRPr="008F5367" w:rsidRDefault="001B2C73" w:rsidP="001B2C73">
      <w:pPr>
        <w:jc w:val="both"/>
        <w:rPr>
          <w:rFonts w:ascii="Verdana" w:hAnsi="Verdana"/>
          <w:sz w:val="22"/>
          <w:szCs w:val="22"/>
        </w:rPr>
      </w:pPr>
      <w:r w:rsidRPr="008F5367">
        <w:rPr>
          <w:rFonts w:ascii="Verdana" w:hAnsi="Verdana"/>
          <w:sz w:val="22"/>
          <w:szCs w:val="22"/>
        </w:rPr>
        <w:t>En cas de non-respect des heures fixées, l’exploitant de l’établissement pourra se voir infliger une amende.</w:t>
      </w:r>
    </w:p>
    <w:p w14:paraId="056558A6" w14:textId="1595B868" w:rsidR="0086377B" w:rsidRDefault="0086377B" w:rsidP="001B2C73">
      <w:pPr>
        <w:jc w:val="both"/>
        <w:rPr>
          <w:rFonts w:ascii="Verdana" w:hAnsi="Verdana"/>
          <w:sz w:val="22"/>
          <w:szCs w:val="22"/>
        </w:rPr>
      </w:pPr>
    </w:p>
    <w:p w14:paraId="2BD03005" w14:textId="77777777" w:rsidR="0086377B" w:rsidRPr="008F5367" w:rsidRDefault="0086377B" w:rsidP="001B2C73">
      <w:pPr>
        <w:jc w:val="both"/>
        <w:rPr>
          <w:rFonts w:ascii="Verdana" w:hAnsi="Verdana"/>
          <w:sz w:val="22"/>
          <w:szCs w:val="22"/>
        </w:rPr>
      </w:pPr>
    </w:p>
    <w:p w14:paraId="2869A77E" w14:textId="77777777" w:rsidR="001B2C73" w:rsidRPr="008F5367" w:rsidRDefault="001B2C73" w:rsidP="001B2C73">
      <w:pPr>
        <w:pStyle w:val="Titre2"/>
        <w:jc w:val="both"/>
        <w:rPr>
          <w:rFonts w:ascii="Verdana" w:hAnsi="Verdana"/>
          <w:sz w:val="22"/>
          <w:szCs w:val="22"/>
        </w:rPr>
      </w:pPr>
      <w:bookmarkStart w:id="200" w:name="_Toc418842540"/>
      <w:bookmarkStart w:id="201" w:name="_Toc418662961"/>
      <w:bookmarkStart w:id="202" w:name="_Toc368923307"/>
      <w:bookmarkStart w:id="203" w:name="_Toc368923267"/>
      <w:bookmarkStart w:id="204" w:name="_Toc368923219"/>
      <w:bookmarkStart w:id="205" w:name="_Toc357415753"/>
      <w:bookmarkStart w:id="206" w:name="_Toc62611902"/>
      <w:bookmarkStart w:id="207" w:name="_Toc514753235"/>
      <w:r w:rsidRPr="008F5367">
        <w:rPr>
          <w:rFonts w:ascii="Verdana" w:hAnsi="Verdana"/>
          <w:sz w:val="22"/>
          <w:szCs w:val="22"/>
        </w:rPr>
        <w:t>Section 3 : Des collectes et ventes effectuées sur la voie publique</w:t>
      </w:r>
      <w:bookmarkEnd w:id="200"/>
      <w:bookmarkEnd w:id="201"/>
      <w:bookmarkEnd w:id="202"/>
      <w:bookmarkEnd w:id="203"/>
      <w:bookmarkEnd w:id="204"/>
      <w:bookmarkEnd w:id="205"/>
      <w:bookmarkEnd w:id="206"/>
      <w:r w:rsidR="004A009E" w:rsidRPr="008F5367">
        <w:rPr>
          <w:rFonts w:ascii="Verdana" w:hAnsi="Verdana"/>
          <w:sz w:val="22"/>
          <w:szCs w:val="22"/>
        </w:rPr>
        <w:t>, dans les parcs et autres parties du domaine public.</w:t>
      </w:r>
      <w:bookmarkEnd w:id="207"/>
    </w:p>
    <w:p w14:paraId="784B4532" w14:textId="77777777" w:rsidR="001B2C73" w:rsidRPr="008F5367" w:rsidRDefault="001B2C73" w:rsidP="001B2C73">
      <w:pPr>
        <w:jc w:val="both"/>
        <w:rPr>
          <w:rFonts w:ascii="Verdana" w:hAnsi="Verdana"/>
          <w:sz w:val="22"/>
          <w:szCs w:val="22"/>
          <w:u w:val="single"/>
        </w:rPr>
      </w:pPr>
    </w:p>
    <w:p w14:paraId="7AAA7763" w14:textId="77777777" w:rsidR="004A009E" w:rsidRPr="008F5367" w:rsidRDefault="004025A1" w:rsidP="001B2C73">
      <w:pPr>
        <w:jc w:val="both"/>
        <w:rPr>
          <w:rFonts w:ascii="Verdana" w:hAnsi="Verdana"/>
          <w:sz w:val="22"/>
          <w:szCs w:val="22"/>
        </w:rPr>
      </w:pPr>
      <w:r w:rsidRPr="008F5367">
        <w:rPr>
          <w:rFonts w:ascii="Verdana" w:hAnsi="Verdana"/>
          <w:sz w:val="22"/>
          <w:szCs w:val="22"/>
          <w:u w:val="single"/>
        </w:rPr>
        <w:t>Artic</w:t>
      </w:r>
      <w:r w:rsidR="009B64F3" w:rsidRPr="008F5367">
        <w:rPr>
          <w:rFonts w:ascii="Verdana" w:hAnsi="Verdana"/>
          <w:sz w:val="22"/>
          <w:szCs w:val="22"/>
          <w:u w:val="single"/>
        </w:rPr>
        <w:t>le 68</w:t>
      </w:r>
      <w:r w:rsidR="004A009E" w:rsidRPr="008F5367">
        <w:rPr>
          <w:rFonts w:ascii="Verdana" w:hAnsi="Verdana"/>
          <w:sz w:val="22"/>
          <w:szCs w:val="22"/>
          <w:u w:val="single"/>
        </w:rPr>
        <w:t xml:space="preserve"> </w:t>
      </w:r>
    </w:p>
    <w:p w14:paraId="78B30447" w14:textId="77777777" w:rsidR="004A009E" w:rsidRPr="008F5367" w:rsidRDefault="004A009E" w:rsidP="004A009E">
      <w:pPr>
        <w:jc w:val="both"/>
        <w:rPr>
          <w:rFonts w:ascii="Verdana" w:hAnsi="Verdana"/>
          <w:sz w:val="22"/>
          <w:szCs w:val="22"/>
        </w:rPr>
      </w:pPr>
      <w:r w:rsidRPr="008F5367">
        <w:rPr>
          <w:rFonts w:ascii="Verdana" w:hAnsi="Verdana"/>
          <w:sz w:val="22"/>
          <w:szCs w:val="22"/>
        </w:rPr>
        <w:t>Toute collecte effectuée sur la voie publique, dans les parcs publics et autres parties du domaine public est interdite sauf autorisation du Bourgmestre.  Il en va de même pour les collectes nécessitant l’usage de la voie publique.</w:t>
      </w:r>
    </w:p>
    <w:p w14:paraId="06B8069E" w14:textId="77777777" w:rsidR="004A009E" w:rsidRPr="008F5367" w:rsidRDefault="004A009E" w:rsidP="004A009E">
      <w:pPr>
        <w:jc w:val="both"/>
        <w:rPr>
          <w:rFonts w:ascii="Verdana" w:hAnsi="Verdana"/>
          <w:sz w:val="22"/>
          <w:szCs w:val="22"/>
        </w:rPr>
      </w:pPr>
      <w:r w:rsidRPr="008F5367">
        <w:rPr>
          <w:rFonts w:ascii="Verdana" w:hAnsi="Verdana"/>
          <w:sz w:val="22"/>
          <w:szCs w:val="22"/>
        </w:rPr>
        <w:t>Les collecteurs seront porteurs d’une copie de l’autorisation susvisée et seront tenus de l’exhiber à la réquisition de l’autorité compétente.</w:t>
      </w:r>
    </w:p>
    <w:p w14:paraId="5CE28163" w14:textId="77777777" w:rsidR="001B2C73" w:rsidRPr="008F5367" w:rsidRDefault="001B2C73" w:rsidP="001B2C73">
      <w:pPr>
        <w:jc w:val="both"/>
        <w:rPr>
          <w:rFonts w:ascii="Verdana" w:hAnsi="Verdana"/>
          <w:strike/>
          <w:sz w:val="22"/>
          <w:szCs w:val="22"/>
        </w:rPr>
      </w:pPr>
    </w:p>
    <w:p w14:paraId="788A9053" w14:textId="77777777" w:rsidR="004A009E" w:rsidRPr="008F5367" w:rsidRDefault="009B64F3" w:rsidP="001B2C73">
      <w:pPr>
        <w:jc w:val="both"/>
        <w:rPr>
          <w:rFonts w:ascii="Verdana" w:hAnsi="Verdana"/>
          <w:strike/>
          <w:sz w:val="22"/>
          <w:szCs w:val="22"/>
        </w:rPr>
      </w:pPr>
      <w:r w:rsidRPr="008F5367">
        <w:rPr>
          <w:rFonts w:ascii="Verdana" w:hAnsi="Verdana"/>
          <w:sz w:val="22"/>
          <w:szCs w:val="22"/>
          <w:u w:val="single"/>
        </w:rPr>
        <w:t>Article 69</w:t>
      </w:r>
      <w:r w:rsidR="004A009E" w:rsidRPr="008F5367">
        <w:rPr>
          <w:rFonts w:ascii="Verdana" w:hAnsi="Verdana"/>
          <w:sz w:val="22"/>
          <w:szCs w:val="22"/>
        </w:rPr>
        <w:t xml:space="preserve"> </w:t>
      </w:r>
    </w:p>
    <w:p w14:paraId="76CFA66D" w14:textId="77777777" w:rsidR="004A009E" w:rsidRPr="008F5367" w:rsidRDefault="004A009E" w:rsidP="001B2C73">
      <w:pPr>
        <w:jc w:val="both"/>
        <w:rPr>
          <w:rFonts w:ascii="Verdana" w:hAnsi="Verdana"/>
          <w:sz w:val="22"/>
          <w:szCs w:val="22"/>
        </w:rPr>
      </w:pPr>
      <w:r w:rsidRPr="008F5367">
        <w:rPr>
          <w:rFonts w:ascii="Verdana" w:hAnsi="Verdana"/>
          <w:sz w:val="22"/>
          <w:szCs w:val="22"/>
        </w:rPr>
        <w:t>La mendicité est interdite sur la voie publique, dans les parcs publics et autres parties du domaine public.</w:t>
      </w:r>
    </w:p>
    <w:p w14:paraId="1730A18E" w14:textId="77777777" w:rsidR="004A009E" w:rsidRPr="008F5367" w:rsidRDefault="004A009E" w:rsidP="001B2C73">
      <w:pPr>
        <w:jc w:val="both"/>
        <w:rPr>
          <w:rFonts w:ascii="Verdana" w:hAnsi="Verdana"/>
          <w:sz w:val="22"/>
          <w:szCs w:val="22"/>
        </w:rPr>
      </w:pPr>
    </w:p>
    <w:p w14:paraId="3FB28519" w14:textId="77777777" w:rsidR="001B2C73" w:rsidRPr="008F5367" w:rsidRDefault="004025A1" w:rsidP="001B2C73">
      <w:pPr>
        <w:jc w:val="both"/>
        <w:rPr>
          <w:rFonts w:ascii="Verdana" w:hAnsi="Verdana"/>
          <w:sz w:val="22"/>
          <w:szCs w:val="22"/>
          <w:u w:val="single"/>
        </w:rPr>
      </w:pPr>
      <w:r w:rsidRPr="008F5367">
        <w:rPr>
          <w:rFonts w:ascii="Verdana" w:hAnsi="Verdana"/>
          <w:sz w:val="22"/>
          <w:szCs w:val="22"/>
          <w:u w:val="single"/>
        </w:rPr>
        <w:t>Article</w:t>
      </w:r>
      <w:r w:rsidR="009B64F3" w:rsidRPr="008F5367">
        <w:rPr>
          <w:rFonts w:ascii="Verdana" w:hAnsi="Verdana"/>
          <w:sz w:val="22"/>
          <w:szCs w:val="22"/>
          <w:u w:val="single"/>
        </w:rPr>
        <w:t xml:space="preserve"> 70</w:t>
      </w:r>
    </w:p>
    <w:p w14:paraId="3EA8F8FB" w14:textId="77777777" w:rsidR="001B2C73" w:rsidRPr="008F5367" w:rsidRDefault="004A009E" w:rsidP="001B2C73">
      <w:pPr>
        <w:jc w:val="both"/>
        <w:rPr>
          <w:rFonts w:ascii="Verdana" w:hAnsi="Verdana"/>
          <w:sz w:val="22"/>
          <w:szCs w:val="22"/>
        </w:rPr>
      </w:pPr>
      <w:r w:rsidRPr="008F5367">
        <w:rPr>
          <w:rFonts w:ascii="Verdana" w:hAnsi="Verdana"/>
          <w:sz w:val="22"/>
          <w:szCs w:val="22"/>
        </w:rPr>
        <w:t>Nono</w:t>
      </w:r>
      <w:r w:rsidR="004025A1" w:rsidRPr="008F5367">
        <w:rPr>
          <w:rFonts w:ascii="Verdana" w:hAnsi="Verdana"/>
          <w:sz w:val="22"/>
          <w:szCs w:val="22"/>
        </w:rPr>
        <w:t>b</w:t>
      </w:r>
      <w:r w:rsidRPr="008F5367">
        <w:rPr>
          <w:rFonts w:ascii="Verdana" w:hAnsi="Verdana"/>
          <w:sz w:val="22"/>
          <w:szCs w:val="22"/>
        </w:rPr>
        <w:t>stant toute législation en matière de commerces ambulants, t</w:t>
      </w:r>
      <w:r w:rsidR="001B2C73" w:rsidRPr="008F5367">
        <w:rPr>
          <w:rFonts w:ascii="Verdana" w:hAnsi="Verdana"/>
          <w:sz w:val="22"/>
          <w:szCs w:val="22"/>
        </w:rPr>
        <w:t xml:space="preserve">oute vente de biens ou services effectuée </w:t>
      </w:r>
      <w:proofErr w:type="gramStart"/>
      <w:r w:rsidR="001B2C73" w:rsidRPr="008F5367">
        <w:rPr>
          <w:rFonts w:ascii="Verdana" w:hAnsi="Verdana"/>
          <w:sz w:val="22"/>
          <w:szCs w:val="22"/>
        </w:rPr>
        <w:t>au porte</w:t>
      </w:r>
      <w:proofErr w:type="gramEnd"/>
      <w:r w:rsidR="001B2C73" w:rsidRPr="008F5367">
        <w:rPr>
          <w:rFonts w:ascii="Verdana" w:hAnsi="Verdana"/>
          <w:sz w:val="22"/>
          <w:szCs w:val="22"/>
        </w:rPr>
        <w:t xml:space="preserve"> à porte </w:t>
      </w:r>
      <w:r w:rsidRPr="008F5367">
        <w:rPr>
          <w:rFonts w:ascii="Verdana" w:hAnsi="Verdana"/>
          <w:sz w:val="22"/>
          <w:szCs w:val="22"/>
        </w:rPr>
        <w:t xml:space="preserve">ou sur la voie publique </w:t>
      </w:r>
      <w:r w:rsidR="001B2C73" w:rsidRPr="008F5367">
        <w:rPr>
          <w:rFonts w:ascii="Verdana" w:hAnsi="Verdana"/>
          <w:sz w:val="22"/>
          <w:szCs w:val="22"/>
        </w:rPr>
        <w:t>doit être déclarée par écrit au Bourgmestre au moins huit jours avant l</w:t>
      </w:r>
      <w:r w:rsidR="007E3298" w:rsidRPr="008F5367">
        <w:rPr>
          <w:rFonts w:ascii="Verdana" w:hAnsi="Verdana"/>
          <w:sz w:val="22"/>
          <w:szCs w:val="22"/>
        </w:rPr>
        <w:t>a date souhaitée pour la vente.</w:t>
      </w:r>
    </w:p>
    <w:p w14:paraId="73649A69" w14:textId="77777777" w:rsidR="001B2C73" w:rsidRPr="008F5367" w:rsidRDefault="001B2C73" w:rsidP="001B2C73">
      <w:pPr>
        <w:jc w:val="both"/>
        <w:rPr>
          <w:rFonts w:ascii="Verdana" w:hAnsi="Verdana"/>
          <w:sz w:val="22"/>
          <w:szCs w:val="22"/>
        </w:rPr>
      </w:pPr>
      <w:r w:rsidRPr="008F5367">
        <w:rPr>
          <w:rFonts w:ascii="Verdana" w:hAnsi="Verdana"/>
          <w:sz w:val="22"/>
          <w:szCs w:val="22"/>
        </w:rPr>
        <w:t>Le Bourgmestre pourra interdire la vente si le ma</w:t>
      </w:r>
      <w:r w:rsidR="007E3298" w:rsidRPr="008F5367">
        <w:rPr>
          <w:rFonts w:ascii="Verdana" w:hAnsi="Verdana"/>
          <w:sz w:val="22"/>
          <w:szCs w:val="22"/>
        </w:rPr>
        <w:t xml:space="preserve">intien de l’ordre le requiert. </w:t>
      </w:r>
    </w:p>
    <w:p w14:paraId="75849731"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Le vendeur sera porteur </w:t>
      </w:r>
      <w:r w:rsidR="00C8204C" w:rsidRPr="008F5367">
        <w:rPr>
          <w:rFonts w:ascii="Verdana" w:hAnsi="Verdana"/>
          <w:sz w:val="22"/>
          <w:szCs w:val="22"/>
        </w:rPr>
        <w:t>de la décla</w:t>
      </w:r>
      <w:r w:rsidR="004A009E" w:rsidRPr="008F5367">
        <w:rPr>
          <w:rFonts w:ascii="Verdana" w:hAnsi="Verdana"/>
          <w:sz w:val="22"/>
          <w:szCs w:val="22"/>
        </w:rPr>
        <w:t xml:space="preserve">ration visée </w:t>
      </w:r>
      <w:r w:rsidRPr="008F5367">
        <w:rPr>
          <w:rFonts w:ascii="Verdana" w:hAnsi="Verdana"/>
          <w:sz w:val="22"/>
          <w:szCs w:val="22"/>
        </w:rPr>
        <w:t>par la commune. Il devra l’exhiber à toute personne qui la lui demande.</w:t>
      </w:r>
    </w:p>
    <w:p w14:paraId="7AA9261D" w14:textId="77777777" w:rsidR="001B2C73" w:rsidRPr="008F5367" w:rsidRDefault="001B2C73" w:rsidP="001B2C73">
      <w:pPr>
        <w:jc w:val="both"/>
        <w:rPr>
          <w:rFonts w:ascii="Verdana" w:hAnsi="Verdana"/>
          <w:sz w:val="22"/>
          <w:szCs w:val="22"/>
        </w:rPr>
      </w:pPr>
    </w:p>
    <w:p w14:paraId="4628155B" w14:textId="159C14F5" w:rsidR="001B2C73" w:rsidRPr="008F5367" w:rsidRDefault="001B2C73" w:rsidP="001B2C73">
      <w:pPr>
        <w:pStyle w:val="Titre2"/>
        <w:jc w:val="both"/>
        <w:rPr>
          <w:rFonts w:ascii="Verdana" w:hAnsi="Verdana"/>
          <w:sz w:val="22"/>
          <w:szCs w:val="22"/>
        </w:rPr>
      </w:pPr>
      <w:bookmarkStart w:id="208" w:name="_Toc418858322"/>
      <w:bookmarkStart w:id="209" w:name="_Toc418842562"/>
      <w:bookmarkStart w:id="210" w:name="_Toc418662985"/>
      <w:bookmarkStart w:id="211" w:name="_Toc514753236"/>
      <w:r w:rsidRPr="008F5367">
        <w:rPr>
          <w:rFonts w:ascii="Verdana" w:hAnsi="Verdana"/>
          <w:sz w:val="22"/>
          <w:szCs w:val="22"/>
        </w:rPr>
        <w:t xml:space="preserve">Section 4 : De la vente et de la consommation </w:t>
      </w:r>
      <w:r w:rsidRPr="006F19BC">
        <w:rPr>
          <w:rFonts w:ascii="Verdana" w:hAnsi="Verdana"/>
          <w:sz w:val="22"/>
          <w:szCs w:val="22"/>
        </w:rPr>
        <w:t xml:space="preserve">d’alcool </w:t>
      </w:r>
      <w:r w:rsidR="00402B54" w:rsidRPr="006F19BC">
        <w:rPr>
          <w:rFonts w:ascii="Verdana" w:hAnsi="Verdana"/>
          <w:sz w:val="22"/>
          <w:szCs w:val="22"/>
        </w:rPr>
        <w:t>et de protoxyde d’azote</w:t>
      </w:r>
      <w:r w:rsidR="00402B54">
        <w:rPr>
          <w:rFonts w:ascii="Verdana" w:hAnsi="Verdana"/>
          <w:sz w:val="22"/>
          <w:szCs w:val="22"/>
        </w:rPr>
        <w:t xml:space="preserve"> </w:t>
      </w:r>
      <w:r w:rsidRPr="008F5367">
        <w:rPr>
          <w:rFonts w:ascii="Verdana" w:hAnsi="Verdana"/>
          <w:sz w:val="22"/>
          <w:szCs w:val="22"/>
        </w:rPr>
        <w:t>sur la voie publique</w:t>
      </w:r>
      <w:bookmarkEnd w:id="208"/>
      <w:bookmarkEnd w:id="209"/>
      <w:bookmarkEnd w:id="210"/>
      <w:bookmarkEnd w:id="211"/>
    </w:p>
    <w:p w14:paraId="0AC8106A" w14:textId="77777777" w:rsidR="00C2543A" w:rsidRPr="008F5367" w:rsidRDefault="00C2543A" w:rsidP="001B2C73">
      <w:pPr>
        <w:widowControl/>
        <w:overflowPunct/>
        <w:rPr>
          <w:rFonts w:ascii="Verdana" w:hAnsi="Verdana"/>
          <w:b/>
          <w:bCs/>
          <w:kern w:val="0"/>
          <w:sz w:val="22"/>
          <w:szCs w:val="22"/>
        </w:rPr>
      </w:pPr>
    </w:p>
    <w:p w14:paraId="382A6982" w14:textId="77777777" w:rsidR="001B2C73" w:rsidRPr="008F5367" w:rsidRDefault="009B64F3" w:rsidP="001B2C73">
      <w:pPr>
        <w:widowControl/>
        <w:overflowPunct/>
        <w:rPr>
          <w:rFonts w:ascii="Verdana" w:hAnsi="Verdana"/>
          <w:bCs/>
          <w:kern w:val="0"/>
          <w:sz w:val="22"/>
          <w:szCs w:val="22"/>
          <w:u w:val="single"/>
        </w:rPr>
      </w:pPr>
      <w:r w:rsidRPr="008F5367">
        <w:rPr>
          <w:rFonts w:ascii="Verdana" w:hAnsi="Verdana"/>
          <w:bCs/>
          <w:kern w:val="0"/>
          <w:sz w:val="22"/>
          <w:szCs w:val="22"/>
          <w:u w:val="single"/>
        </w:rPr>
        <w:t>Article 71</w:t>
      </w:r>
    </w:p>
    <w:p w14:paraId="4E1E6024" w14:textId="77777777" w:rsidR="001B2C73" w:rsidRPr="008F5367" w:rsidRDefault="001B2C73" w:rsidP="001B2C73">
      <w:pPr>
        <w:widowControl/>
        <w:overflowPunct/>
        <w:jc w:val="both"/>
        <w:rPr>
          <w:rFonts w:ascii="Verdana" w:hAnsi="Verdana"/>
          <w:kern w:val="0"/>
          <w:sz w:val="22"/>
          <w:szCs w:val="22"/>
        </w:rPr>
      </w:pPr>
      <w:r w:rsidRPr="008F5367">
        <w:rPr>
          <w:rFonts w:ascii="Verdana" w:hAnsi="Verdana"/>
          <w:kern w:val="0"/>
          <w:sz w:val="22"/>
          <w:szCs w:val="22"/>
        </w:rPr>
        <w:t>Il est interdit de vendre, distribuer et consommer des boissons alcoolisées sur la voie publique, en dehors des terrasses et autres lieux autorisés aff</w:t>
      </w:r>
      <w:r w:rsidR="007E3298" w:rsidRPr="008F5367">
        <w:rPr>
          <w:rFonts w:ascii="Verdana" w:hAnsi="Verdana"/>
          <w:kern w:val="0"/>
          <w:sz w:val="22"/>
          <w:szCs w:val="22"/>
        </w:rPr>
        <w:t>ectés spécialement à cet effet.</w:t>
      </w:r>
    </w:p>
    <w:p w14:paraId="7E5B1C97" w14:textId="77777777" w:rsidR="001B2C73" w:rsidRPr="008F5367" w:rsidRDefault="001B2C73" w:rsidP="001B2C73">
      <w:pPr>
        <w:widowControl/>
        <w:overflowPunct/>
        <w:jc w:val="both"/>
        <w:rPr>
          <w:rFonts w:ascii="Verdana" w:hAnsi="Verdana"/>
          <w:kern w:val="0"/>
          <w:sz w:val="22"/>
          <w:szCs w:val="22"/>
        </w:rPr>
      </w:pPr>
      <w:r w:rsidRPr="008F5367">
        <w:rPr>
          <w:rFonts w:ascii="Verdana" w:hAnsi="Verdana"/>
          <w:kern w:val="0"/>
          <w:sz w:val="22"/>
          <w:szCs w:val="22"/>
        </w:rPr>
        <w:t>Le Bourgmestre peut accorder des dérogations motivées à l’interdiction</w:t>
      </w:r>
      <w:r w:rsidR="007E3298" w:rsidRPr="008F5367">
        <w:rPr>
          <w:rFonts w:ascii="Verdana" w:hAnsi="Verdana"/>
          <w:kern w:val="0"/>
          <w:sz w:val="22"/>
          <w:szCs w:val="22"/>
        </w:rPr>
        <w:t xml:space="preserve"> formulée à l’alinéa précédent.</w:t>
      </w:r>
    </w:p>
    <w:p w14:paraId="0864D30E" w14:textId="77777777" w:rsidR="001B2C73" w:rsidRPr="008F5367" w:rsidRDefault="001B2C73" w:rsidP="001B2C73">
      <w:pPr>
        <w:widowControl/>
        <w:overflowPunct/>
        <w:jc w:val="both"/>
        <w:rPr>
          <w:rFonts w:ascii="Verdana" w:hAnsi="Verdana"/>
          <w:kern w:val="0"/>
          <w:sz w:val="22"/>
          <w:szCs w:val="22"/>
        </w:rPr>
      </w:pPr>
      <w:r w:rsidRPr="008F5367">
        <w:rPr>
          <w:rFonts w:ascii="Verdana" w:hAnsi="Verdana"/>
          <w:kern w:val="0"/>
          <w:sz w:val="22"/>
          <w:szCs w:val="22"/>
        </w:rPr>
        <w:t>La détention ou la possession de récipients ouverts contenant des boissons alcoolisées est assimilée à la consomm</w:t>
      </w:r>
      <w:r w:rsidR="007E3298" w:rsidRPr="008F5367">
        <w:rPr>
          <w:rFonts w:ascii="Verdana" w:hAnsi="Verdana"/>
          <w:kern w:val="0"/>
          <w:sz w:val="22"/>
          <w:szCs w:val="22"/>
        </w:rPr>
        <w:t>ation visée au présent article.</w:t>
      </w:r>
    </w:p>
    <w:p w14:paraId="1F017FDA" w14:textId="77777777" w:rsidR="00C8204C" w:rsidRPr="008F5367" w:rsidRDefault="001B2C73" w:rsidP="001B2C73">
      <w:pPr>
        <w:widowControl/>
        <w:overflowPunct/>
        <w:jc w:val="both"/>
        <w:rPr>
          <w:rFonts w:ascii="Verdana" w:hAnsi="Verdana"/>
          <w:kern w:val="0"/>
          <w:sz w:val="22"/>
          <w:szCs w:val="22"/>
        </w:rPr>
      </w:pPr>
      <w:r w:rsidRPr="008F5367">
        <w:rPr>
          <w:rFonts w:ascii="Verdana" w:hAnsi="Verdana"/>
          <w:kern w:val="0"/>
          <w:sz w:val="22"/>
          <w:szCs w:val="22"/>
        </w:rPr>
        <w:t>Le co</w:t>
      </w:r>
      <w:r w:rsidR="004C2E41" w:rsidRPr="008F5367">
        <w:rPr>
          <w:rFonts w:ascii="Verdana" w:hAnsi="Verdana"/>
          <w:kern w:val="0"/>
          <w:sz w:val="22"/>
          <w:szCs w:val="22"/>
        </w:rPr>
        <w:t>nstat d’une infraction entraîne</w:t>
      </w:r>
      <w:r w:rsidRPr="008F5367">
        <w:rPr>
          <w:rFonts w:ascii="Verdana" w:hAnsi="Verdana"/>
          <w:kern w:val="0"/>
          <w:sz w:val="22"/>
          <w:szCs w:val="22"/>
        </w:rPr>
        <w:t xml:space="preserve"> </w:t>
      </w:r>
      <w:r w:rsidR="00C8204C" w:rsidRPr="008F5367">
        <w:rPr>
          <w:rFonts w:ascii="Verdana" w:hAnsi="Verdana"/>
          <w:kern w:val="0"/>
          <w:sz w:val="22"/>
          <w:szCs w:val="22"/>
        </w:rPr>
        <w:t xml:space="preserve">saisie </w:t>
      </w:r>
      <w:r w:rsidRPr="008F5367">
        <w:rPr>
          <w:rFonts w:ascii="Verdana" w:hAnsi="Verdana"/>
          <w:kern w:val="0"/>
          <w:sz w:val="22"/>
          <w:szCs w:val="22"/>
        </w:rPr>
        <w:t>immédiate des boissons alcoolisées constituant l’infraction indép</w:t>
      </w:r>
      <w:r w:rsidR="007E3298" w:rsidRPr="008F5367">
        <w:rPr>
          <w:rFonts w:ascii="Verdana" w:hAnsi="Verdana"/>
          <w:kern w:val="0"/>
          <w:sz w:val="22"/>
          <w:szCs w:val="22"/>
        </w:rPr>
        <w:t>endamment d’une autre sanction.</w:t>
      </w:r>
    </w:p>
    <w:p w14:paraId="179297C7" w14:textId="15B99A0E" w:rsidR="00C8204C" w:rsidRDefault="007E3298" w:rsidP="001B2C73">
      <w:pPr>
        <w:widowControl/>
        <w:overflowPunct/>
        <w:jc w:val="both"/>
        <w:rPr>
          <w:rFonts w:ascii="Verdana" w:hAnsi="Verdana"/>
          <w:kern w:val="0"/>
          <w:sz w:val="22"/>
          <w:szCs w:val="22"/>
        </w:rPr>
      </w:pPr>
      <w:r w:rsidRPr="008F5367">
        <w:rPr>
          <w:rFonts w:ascii="Verdana" w:hAnsi="Verdana"/>
          <w:kern w:val="0"/>
          <w:sz w:val="22"/>
          <w:szCs w:val="22"/>
        </w:rPr>
        <w:t xml:space="preserve">Sauf autorisation, </w:t>
      </w:r>
      <w:r w:rsidR="00C8204C" w:rsidRPr="008F5367">
        <w:rPr>
          <w:rFonts w:ascii="Verdana" w:hAnsi="Verdana"/>
          <w:kern w:val="0"/>
          <w:sz w:val="22"/>
          <w:szCs w:val="22"/>
        </w:rPr>
        <w:t>la vente de toutes boissons alcoolisées par distributeurs automatiques sera interdite.</w:t>
      </w:r>
    </w:p>
    <w:p w14:paraId="44DFE9F9" w14:textId="77777777" w:rsidR="00857332" w:rsidRPr="006F19BC" w:rsidRDefault="00857332" w:rsidP="00EE74B9">
      <w:pPr>
        <w:jc w:val="both"/>
        <w:rPr>
          <w:rFonts w:ascii="Verdana" w:hAnsi="Verdana"/>
          <w:sz w:val="22"/>
          <w:szCs w:val="22"/>
          <w:lang w:eastAsia="fr-BE"/>
        </w:rPr>
      </w:pPr>
    </w:p>
    <w:p w14:paraId="28600EEC" w14:textId="621045B9" w:rsidR="00EC3ABF" w:rsidRPr="006F19BC" w:rsidRDefault="00EC3ABF" w:rsidP="00EE74B9">
      <w:pPr>
        <w:jc w:val="both"/>
        <w:rPr>
          <w:rFonts w:ascii="Verdana" w:hAnsi="Verdana"/>
          <w:sz w:val="22"/>
          <w:szCs w:val="22"/>
        </w:rPr>
      </w:pPr>
      <w:r w:rsidRPr="006F19BC">
        <w:rPr>
          <w:rFonts w:ascii="Verdana" w:hAnsi="Verdana"/>
          <w:sz w:val="22"/>
          <w:szCs w:val="22"/>
          <w:u w:val="single"/>
        </w:rPr>
        <w:t xml:space="preserve">Article </w:t>
      </w:r>
      <w:r w:rsidR="00857332" w:rsidRPr="006F19BC">
        <w:rPr>
          <w:rFonts w:ascii="Verdana" w:hAnsi="Verdana"/>
          <w:sz w:val="22"/>
          <w:szCs w:val="22"/>
          <w:u w:val="single"/>
        </w:rPr>
        <w:t>7</w:t>
      </w:r>
      <w:r w:rsidR="00402B54" w:rsidRPr="006F19BC">
        <w:rPr>
          <w:rFonts w:ascii="Verdana" w:hAnsi="Verdana"/>
          <w:sz w:val="22"/>
          <w:szCs w:val="22"/>
          <w:u w:val="single"/>
        </w:rPr>
        <w:t>1</w:t>
      </w:r>
      <w:r w:rsidR="00857332" w:rsidRPr="006F19BC">
        <w:rPr>
          <w:rFonts w:ascii="Verdana" w:hAnsi="Verdana"/>
          <w:sz w:val="22"/>
          <w:szCs w:val="22"/>
          <w:u w:val="single"/>
        </w:rPr>
        <w:t>.</w:t>
      </w:r>
      <w:r w:rsidRPr="006F19BC">
        <w:rPr>
          <w:rFonts w:ascii="Verdana" w:hAnsi="Verdana"/>
          <w:sz w:val="22"/>
          <w:szCs w:val="22"/>
          <w:u w:val="single"/>
        </w:rPr>
        <w:t>1</w:t>
      </w:r>
      <w:r w:rsidR="00B26FA3" w:rsidRPr="006F19BC">
        <w:rPr>
          <w:rFonts w:ascii="Verdana" w:hAnsi="Verdana"/>
          <w:sz w:val="22"/>
          <w:szCs w:val="22"/>
          <w:u w:val="single"/>
        </w:rPr>
        <w:t> </w:t>
      </w:r>
      <w:r w:rsidR="00B26FA3" w:rsidRPr="006F19BC">
        <w:rPr>
          <w:rFonts w:ascii="Verdana" w:hAnsi="Verdana"/>
          <w:sz w:val="22"/>
          <w:szCs w:val="22"/>
        </w:rPr>
        <w:t xml:space="preserve">: </w:t>
      </w:r>
    </w:p>
    <w:p w14:paraId="254FBFFF" w14:textId="13567065" w:rsidR="00B26FA3" w:rsidRPr="006F19BC" w:rsidRDefault="00B26FA3" w:rsidP="00EE74B9">
      <w:pPr>
        <w:jc w:val="both"/>
        <w:rPr>
          <w:rFonts w:ascii="Verdana" w:hAnsi="Verdana"/>
          <w:sz w:val="22"/>
          <w:szCs w:val="22"/>
        </w:rPr>
      </w:pPr>
      <w:r w:rsidRPr="006F19BC">
        <w:rPr>
          <w:rFonts w:ascii="Verdana" w:hAnsi="Verdana"/>
          <w:sz w:val="22"/>
          <w:szCs w:val="22"/>
        </w:rPr>
        <w:t xml:space="preserve">Il est interdit : </w:t>
      </w:r>
    </w:p>
    <w:p w14:paraId="25150C18" w14:textId="581E95A7" w:rsidR="00347B94" w:rsidRPr="006F19BC" w:rsidRDefault="00347B94" w:rsidP="00EE74B9">
      <w:pPr>
        <w:jc w:val="both"/>
        <w:rPr>
          <w:rFonts w:ascii="Verdana" w:hAnsi="Verdana"/>
          <w:sz w:val="22"/>
          <w:szCs w:val="22"/>
        </w:rPr>
      </w:pPr>
      <w:r w:rsidRPr="006F19BC">
        <w:rPr>
          <w:rFonts w:ascii="Verdana" w:hAnsi="Verdana"/>
          <w:sz w:val="22"/>
          <w:szCs w:val="22"/>
        </w:rPr>
        <w:t xml:space="preserve">1° dans tout établissement accessible au public, en ce compris les magasins de nuit et les débits de boissons fixes ou ambulants, la détention, l'offre à la vente ou la vente du protoxyde d'azote, ou de toute substance analogue, lorsqu'une telle détention, offre à la vente ou vente intervient en vue d'un usage manifestement récréatif de ces produits par inhalation ou par toute autre forme de </w:t>
      </w:r>
      <w:proofErr w:type="gramStart"/>
      <w:r w:rsidRPr="006F19BC">
        <w:rPr>
          <w:rFonts w:ascii="Verdana" w:hAnsi="Verdana"/>
          <w:sz w:val="22"/>
          <w:szCs w:val="22"/>
        </w:rPr>
        <w:t>consommation;</w:t>
      </w:r>
      <w:proofErr w:type="gramEnd"/>
      <w:r w:rsidRPr="006F19BC">
        <w:rPr>
          <w:rFonts w:ascii="Verdana" w:hAnsi="Verdana"/>
          <w:sz w:val="22"/>
          <w:szCs w:val="22"/>
        </w:rPr>
        <w:t xml:space="preserve"> </w:t>
      </w:r>
    </w:p>
    <w:p w14:paraId="2676464D" w14:textId="45E3F8CC" w:rsidR="00B26FA3" w:rsidRPr="006F19BC" w:rsidRDefault="00347B94" w:rsidP="00EE74B9">
      <w:pPr>
        <w:jc w:val="both"/>
        <w:rPr>
          <w:rFonts w:ascii="Verdana" w:hAnsi="Verdana"/>
          <w:sz w:val="22"/>
          <w:szCs w:val="22"/>
        </w:rPr>
      </w:pPr>
      <w:r w:rsidRPr="006F19BC">
        <w:rPr>
          <w:rFonts w:ascii="Verdana" w:hAnsi="Verdana"/>
          <w:sz w:val="22"/>
          <w:szCs w:val="22"/>
        </w:rPr>
        <w:t xml:space="preserve">2° dans tout établissement accessible au public, en ce compris les magasins de nuit et les débits de boissons fixes ou ambulants, la détention, l'offre à la vente ou la vente d'objets destinés à faciliter l'usage manifestement récréatif du protoxyde d'azote, ou de toute substance analogue, par inhalation ou par toute autre forme de consommation par </w:t>
      </w:r>
      <w:proofErr w:type="gramStart"/>
      <w:r w:rsidRPr="006F19BC">
        <w:rPr>
          <w:rFonts w:ascii="Verdana" w:hAnsi="Verdana"/>
          <w:sz w:val="22"/>
          <w:szCs w:val="22"/>
        </w:rPr>
        <w:t>ingestion;</w:t>
      </w:r>
      <w:proofErr w:type="gramEnd"/>
      <w:r w:rsidRPr="006F19BC">
        <w:rPr>
          <w:rFonts w:ascii="Verdana" w:hAnsi="Verdana"/>
          <w:sz w:val="22"/>
          <w:szCs w:val="22"/>
        </w:rPr>
        <w:t xml:space="preserve"> </w:t>
      </w:r>
    </w:p>
    <w:p w14:paraId="0A3DC531" w14:textId="77777777" w:rsidR="00BB7B30" w:rsidRPr="006F19BC" w:rsidRDefault="00347B94" w:rsidP="00EE74B9">
      <w:pPr>
        <w:jc w:val="both"/>
        <w:rPr>
          <w:rFonts w:ascii="Verdana" w:hAnsi="Verdana"/>
          <w:sz w:val="22"/>
          <w:szCs w:val="22"/>
        </w:rPr>
      </w:pPr>
      <w:r w:rsidRPr="006F19BC">
        <w:rPr>
          <w:rFonts w:ascii="Verdana" w:hAnsi="Verdana"/>
          <w:sz w:val="22"/>
          <w:szCs w:val="22"/>
        </w:rPr>
        <w:t xml:space="preserve">3° sur la voie </w:t>
      </w:r>
      <w:proofErr w:type="gramStart"/>
      <w:r w:rsidRPr="006F19BC">
        <w:rPr>
          <w:rFonts w:ascii="Verdana" w:hAnsi="Verdana"/>
          <w:sz w:val="22"/>
          <w:szCs w:val="22"/>
        </w:rPr>
        <w:t>publique:</w:t>
      </w:r>
      <w:proofErr w:type="gramEnd"/>
      <w:r w:rsidRPr="006F19BC">
        <w:rPr>
          <w:rFonts w:ascii="Verdana" w:hAnsi="Verdana"/>
          <w:sz w:val="22"/>
          <w:szCs w:val="22"/>
        </w:rPr>
        <w:t xml:space="preserve"> </w:t>
      </w:r>
    </w:p>
    <w:p w14:paraId="0E2B1C5A" w14:textId="77777777" w:rsidR="00BB7B30" w:rsidRPr="006F19BC" w:rsidRDefault="00347B94" w:rsidP="00EE74B9">
      <w:pPr>
        <w:jc w:val="both"/>
        <w:rPr>
          <w:rFonts w:ascii="Verdana" w:hAnsi="Verdana"/>
          <w:sz w:val="22"/>
          <w:szCs w:val="22"/>
        </w:rPr>
      </w:pPr>
      <w:r w:rsidRPr="006F19BC">
        <w:rPr>
          <w:rFonts w:ascii="Verdana" w:hAnsi="Verdana"/>
          <w:sz w:val="22"/>
          <w:szCs w:val="22"/>
        </w:rPr>
        <w:t xml:space="preserve">- la détention, l'offre à la vente ou la vente de protoxyde d'azote ou de toute substance analogue, lorsqu'une telle détention, offre à la vente ou vente intervient en vue d'un usage manifestement récréatif de ces produits par inhalation ou par toute autre forme de consommation par </w:t>
      </w:r>
      <w:proofErr w:type="gramStart"/>
      <w:r w:rsidRPr="006F19BC">
        <w:rPr>
          <w:rFonts w:ascii="Verdana" w:hAnsi="Verdana"/>
          <w:sz w:val="22"/>
          <w:szCs w:val="22"/>
        </w:rPr>
        <w:t>ingestion;</w:t>
      </w:r>
      <w:proofErr w:type="gramEnd"/>
      <w:r w:rsidRPr="006F19BC">
        <w:rPr>
          <w:rFonts w:ascii="Verdana" w:hAnsi="Verdana"/>
          <w:sz w:val="22"/>
          <w:szCs w:val="22"/>
        </w:rPr>
        <w:t xml:space="preserve"> </w:t>
      </w:r>
    </w:p>
    <w:p w14:paraId="4B96E06B" w14:textId="7EC2B1C7" w:rsidR="00B44396" w:rsidRPr="006F19BC" w:rsidRDefault="00347B94" w:rsidP="00EE74B9">
      <w:pPr>
        <w:jc w:val="both"/>
        <w:rPr>
          <w:rFonts w:ascii="Verdana" w:hAnsi="Verdana"/>
          <w:sz w:val="22"/>
          <w:szCs w:val="22"/>
        </w:rPr>
      </w:pPr>
      <w:r w:rsidRPr="006F19BC">
        <w:rPr>
          <w:rFonts w:ascii="Verdana" w:hAnsi="Verdana"/>
          <w:sz w:val="22"/>
          <w:szCs w:val="22"/>
        </w:rPr>
        <w:t xml:space="preserve">- la consommation par inhalation ou par toute autre forme de consommation par ingestion de protoxyde d'azote ou de toute substance analogue. </w:t>
      </w:r>
    </w:p>
    <w:p w14:paraId="6DD56F01" w14:textId="77777777" w:rsidR="00C028F3" w:rsidRPr="008F5367" w:rsidRDefault="00C028F3" w:rsidP="001B2C73">
      <w:pPr>
        <w:pStyle w:val="Titre2"/>
        <w:jc w:val="both"/>
        <w:rPr>
          <w:rFonts w:ascii="Verdana" w:hAnsi="Verdana"/>
          <w:sz w:val="22"/>
          <w:szCs w:val="22"/>
        </w:rPr>
      </w:pPr>
      <w:bookmarkStart w:id="212" w:name="_Toc418858323"/>
      <w:bookmarkStart w:id="213" w:name="_Toc418842563"/>
      <w:bookmarkStart w:id="214" w:name="_Toc418662986"/>
      <w:bookmarkStart w:id="215" w:name="_Toc62611928"/>
    </w:p>
    <w:p w14:paraId="30105EAB" w14:textId="49667593" w:rsidR="001B2C73" w:rsidRPr="008F5367" w:rsidRDefault="001B2C73" w:rsidP="001B2C73">
      <w:pPr>
        <w:pStyle w:val="Titre2"/>
        <w:jc w:val="both"/>
        <w:rPr>
          <w:rFonts w:ascii="Verdana" w:hAnsi="Verdana"/>
          <w:sz w:val="22"/>
          <w:szCs w:val="22"/>
        </w:rPr>
      </w:pPr>
      <w:bookmarkStart w:id="216" w:name="_Toc514753237"/>
      <w:r w:rsidRPr="00A570B8">
        <w:rPr>
          <w:rFonts w:ascii="Verdana" w:hAnsi="Verdana"/>
          <w:sz w:val="22"/>
          <w:szCs w:val="22"/>
        </w:rPr>
        <w:t>Secti</w:t>
      </w:r>
      <w:r w:rsidR="00A97109" w:rsidRPr="00A570B8">
        <w:rPr>
          <w:rFonts w:ascii="Verdana" w:hAnsi="Verdana"/>
          <w:sz w:val="22"/>
          <w:szCs w:val="22"/>
        </w:rPr>
        <w:t xml:space="preserve">on 5 : Des commerces de nuit de type </w:t>
      </w:r>
      <w:r w:rsidR="004C2E41" w:rsidRPr="00A570B8">
        <w:rPr>
          <w:rFonts w:ascii="Verdana" w:hAnsi="Verdana"/>
          <w:sz w:val="22"/>
          <w:szCs w:val="22"/>
        </w:rPr>
        <w:t>"N</w:t>
      </w:r>
      <w:r w:rsidRPr="00A570B8">
        <w:rPr>
          <w:rFonts w:ascii="Verdana" w:hAnsi="Verdana"/>
          <w:sz w:val="22"/>
          <w:szCs w:val="22"/>
        </w:rPr>
        <w:t>ight shop</w:t>
      </w:r>
      <w:bookmarkEnd w:id="212"/>
      <w:bookmarkEnd w:id="213"/>
      <w:bookmarkEnd w:id="214"/>
      <w:r w:rsidR="004C2E41" w:rsidRPr="00A570B8">
        <w:rPr>
          <w:rFonts w:ascii="Verdana" w:hAnsi="Verdana"/>
          <w:sz w:val="22"/>
          <w:szCs w:val="22"/>
        </w:rPr>
        <w:t>"</w:t>
      </w:r>
      <w:bookmarkEnd w:id="216"/>
      <w:r w:rsidRPr="008F5367">
        <w:rPr>
          <w:rFonts w:ascii="Verdana" w:hAnsi="Verdana"/>
          <w:sz w:val="22"/>
          <w:szCs w:val="22"/>
        </w:rPr>
        <w:t xml:space="preserve"> </w:t>
      </w:r>
    </w:p>
    <w:p w14:paraId="7F0C8FC6" w14:textId="77777777" w:rsidR="001B2C73" w:rsidRPr="008F5367" w:rsidRDefault="001B2C73" w:rsidP="001B2C73"/>
    <w:p w14:paraId="1FF48DFA" w14:textId="77777777" w:rsidR="001B2C73" w:rsidRPr="008F5367" w:rsidRDefault="009B64F3" w:rsidP="004C2E41">
      <w:pPr>
        <w:widowControl/>
        <w:overflowPunct/>
        <w:rPr>
          <w:rFonts w:ascii="Verdana" w:hAnsi="Verdana"/>
          <w:bCs/>
          <w:kern w:val="0"/>
          <w:sz w:val="22"/>
          <w:szCs w:val="22"/>
          <w:u w:val="single"/>
        </w:rPr>
      </w:pPr>
      <w:r w:rsidRPr="008F5367">
        <w:rPr>
          <w:rFonts w:ascii="Verdana" w:hAnsi="Verdana"/>
          <w:bCs/>
          <w:kern w:val="0"/>
          <w:sz w:val="22"/>
          <w:szCs w:val="22"/>
          <w:u w:val="single"/>
        </w:rPr>
        <w:t>Article 72</w:t>
      </w:r>
      <w:r w:rsidR="004C2E41" w:rsidRPr="008F5367">
        <w:rPr>
          <w:rFonts w:ascii="Verdana" w:hAnsi="Verdana"/>
          <w:bCs/>
          <w:kern w:val="0"/>
          <w:sz w:val="22"/>
          <w:szCs w:val="22"/>
          <w:u w:val="single"/>
        </w:rPr>
        <w:t xml:space="preserve"> </w:t>
      </w:r>
    </w:p>
    <w:p w14:paraId="03F76ACB" w14:textId="77777777" w:rsidR="001B2C73" w:rsidRPr="008F5367" w:rsidRDefault="00A97109" w:rsidP="002A7F97">
      <w:pPr>
        <w:widowControl/>
        <w:overflowPunct/>
        <w:jc w:val="both"/>
        <w:rPr>
          <w:rFonts w:ascii="Verdana" w:hAnsi="Verdana"/>
          <w:strike/>
          <w:kern w:val="0"/>
          <w:sz w:val="22"/>
          <w:szCs w:val="22"/>
        </w:rPr>
      </w:pPr>
      <w:r w:rsidRPr="008F5367">
        <w:rPr>
          <w:rFonts w:ascii="Verdana" w:hAnsi="Verdana"/>
          <w:kern w:val="0"/>
          <w:sz w:val="22"/>
          <w:szCs w:val="22"/>
        </w:rPr>
        <w:t xml:space="preserve">L’exploitation </w:t>
      </w:r>
      <w:r w:rsidR="004C2E41" w:rsidRPr="008F5367">
        <w:rPr>
          <w:rFonts w:ascii="Verdana" w:hAnsi="Verdana"/>
          <w:kern w:val="0"/>
          <w:sz w:val="22"/>
          <w:szCs w:val="22"/>
        </w:rPr>
        <w:t>d’un commerce de nuit de type "N</w:t>
      </w:r>
      <w:r w:rsidRPr="008F5367">
        <w:rPr>
          <w:rFonts w:ascii="Verdana" w:hAnsi="Verdana"/>
          <w:kern w:val="0"/>
          <w:sz w:val="22"/>
          <w:szCs w:val="22"/>
        </w:rPr>
        <w:t xml:space="preserve">ight shop" tel que visé par la Loi du 10/11/2006 est soumise à autorisation du Collège communal.  </w:t>
      </w:r>
    </w:p>
    <w:p w14:paraId="45C89F59" w14:textId="77777777" w:rsidR="001B2C73" w:rsidRPr="008F5367" w:rsidRDefault="001B2C73" w:rsidP="001B2C73">
      <w:pPr>
        <w:widowControl/>
        <w:overflowPunct/>
        <w:jc w:val="both"/>
        <w:rPr>
          <w:rFonts w:ascii="Verdana" w:hAnsi="Verdana"/>
          <w:kern w:val="0"/>
          <w:sz w:val="22"/>
          <w:szCs w:val="22"/>
        </w:rPr>
      </w:pPr>
    </w:p>
    <w:p w14:paraId="3C95FC9D" w14:textId="77777777" w:rsidR="001B2C73" w:rsidRPr="008F5367" w:rsidRDefault="009B64F3" w:rsidP="004C2E41">
      <w:pPr>
        <w:widowControl/>
        <w:overflowPunct/>
        <w:rPr>
          <w:rFonts w:ascii="Verdana" w:hAnsi="Verdana"/>
          <w:bCs/>
          <w:kern w:val="0"/>
          <w:sz w:val="22"/>
          <w:szCs w:val="22"/>
        </w:rPr>
      </w:pPr>
      <w:r w:rsidRPr="008F5367">
        <w:rPr>
          <w:rFonts w:ascii="Verdana" w:hAnsi="Verdana"/>
          <w:bCs/>
          <w:kern w:val="0"/>
          <w:sz w:val="22"/>
          <w:szCs w:val="22"/>
          <w:u w:val="single"/>
        </w:rPr>
        <w:t>Article 73</w:t>
      </w:r>
      <w:r w:rsidR="00497E86" w:rsidRPr="008F5367">
        <w:rPr>
          <w:rFonts w:ascii="Verdana" w:hAnsi="Verdana"/>
          <w:bCs/>
          <w:kern w:val="0"/>
          <w:sz w:val="22"/>
          <w:szCs w:val="22"/>
        </w:rPr>
        <w:t xml:space="preserve"> </w:t>
      </w:r>
    </w:p>
    <w:p w14:paraId="6108E05C" w14:textId="77777777" w:rsidR="001B2C73" w:rsidRPr="008F5367" w:rsidRDefault="001B2C73" w:rsidP="001B2C73">
      <w:pPr>
        <w:widowControl/>
        <w:overflowPunct/>
        <w:jc w:val="both"/>
        <w:rPr>
          <w:rFonts w:ascii="Verdana" w:hAnsi="Verdana"/>
          <w:kern w:val="0"/>
          <w:sz w:val="22"/>
          <w:szCs w:val="22"/>
        </w:rPr>
      </w:pPr>
      <w:r w:rsidRPr="008F5367">
        <w:rPr>
          <w:rFonts w:ascii="Verdana" w:hAnsi="Verdana"/>
          <w:kern w:val="0"/>
          <w:sz w:val="22"/>
          <w:szCs w:val="22"/>
        </w:rPr>
        <w:t xml:space="preserve">La vente de boissons alcoolisées </w:t>
      </w:r>
      <w:r w:rsidR="000657FE" w:rsidRPr="008F5367">
        <w:rPr>
          <w:rFonts w:ascii="Verdana" w:hAnsi="Verdana"/>
          <w:kern w:val="0"/>
          <w:sz w:val="22"/>
          <w:szCs w:val="22"/>
        </w:rPr>
        <w:t xml:space="preserve">contenant plus de 15% de volume d’alcool </w:t>
      </w:r>
      <w:r w:rsidRPr="008F5367">
        <w:rPr>
          <w:rFonts w:ascii="Verdana" w:hAnsi="Verdana"/>
          <w:kern w:val="0"/>
          <w:sz w:val="22"/>
          <w:szCs w:val="22"/>
        </w:rPr>
        <w:t xml:space="preserve">est interdite dans les commerces de nuit </w:t>
      </w:r>
      <w:r w:rsidR="00497E86" w:rsidRPr="008F5367">
        <w:rPr>
          <w:rFonts w:ascii="Verdana" w:hAnsi="Verdana"/>
          <w:kern w:val="0"/>
          <w:sz w:val="22"/>
          <w:szCs w:val="22"/>
        </w:rPr>
        <w:t xml:space="preserve">de type </w:t>
      </w:r>
      <w:r w:rsidRPr="008F5367">
        <w:rPr>
          <w:rFonts w:ascii="Verdana" w:hAnsi="Verdana"/>
          <w:kern w:val="0"/>
          <w:sz w:val="22"/>
          <w:szCs w:val="22"/>
        </w:rPr>
        <w:t xml:space="preserve">Night shops après 22 heures. </w:t>
      </w:r>
    </w:p>
    <w:p w14:paraId="2C9414A5" w14:textId="77777777" w:rsidR="001B2C73" w:rsidRPr="008F5367" w:rsidRDefault="001B2C73" w:rsidP="001B2C73">
      <w:pPr>
        <w:widowControl/>
        <w:overflowPunct/>
        <w:jc w:val="both"/>
        <w:rPr>
          <w:rFonts w:ascii="Verdana" w:hAnsi="Verdana"/>
          <w:kern w:val="0"/>
          <w:sz w:val="22"/>
          <w:szCs w:val="22"/>
        </w:rPr>
      </w:pPr>
    </w:p>
    <w:p w14:paraId="47E8D502" w14:textId="77777777" w:rsidR="001B2C73" w:rsidRPr="008F5367" w:rsidRDefault="001B2C73" w:rsidP="00CE5930">
      <w:pPr>
        <w:widowControl/>
        <w:overflowPunct/>
        <w:jc w:val="both"/>
        <w:rPr>
          <w:rFonts w:ascii="Verdana" w:hAnsi="Verdana"/>
          <w:bCs/>
          <w:kern w:val="0"/>
          <w:sz w:val="22"/>
          <w:szCs w:val="22"/>
          <w:u w:val="single"/>
        </w:rPr>
      </w:pPr>
      <w:r w:rsidRPr="008F5367">
        <w:rPr>
          <w:rFonts w:ascii="Verdana" w:hAnsi="Verdana"/>
          <w:kern w:val="0"/>
          <w:sz w:val="22"/>
          <w:szCs w:val="22"/>
          <w:u w:val="single"/>
        </w:rPr>
        <w:t>Article</w:t>
      </w:r>
      <w:r w:rsidR="009B64F3" w:rsidRPr="008F5367">
        <w:rPr>
          <w:rFonts w:ascii="Verdana" w:hAnsi="Verdana"/>
          <w:bCs/>
          <w:kern w:val="0"/>
          <w:sz w:val="22"/>
          <w:szCs w:val="22"/>
          <w:u w:val="single"/>
        </w:rPr>
        <w:t xml:space="preserve"> 74</w:t>
      </w:r>
    </w:p>
    <w:p w14:paraId="4A408A1D" w14:textId="77777777" w:rsidR="001B2C73" w:rsidRPr="008F5367" w:rsidRDefault="001B2C73" w:rsidP="00CE5930">
      <w:pPr>
        <w:widowControl/>
        <w:overflowPunct/>
        <w:jc w:val="both"/>
        <w:rPr>
          <w:rFonts w:ascii="Verdana" w:hAnsi="Verdana"/>
          <w:kern w:val="0"/>
          <w:sz w:val="22"/>
          <w:szCs w:val="22"/>
        </w:rPr>
      </w:pPr>
      <w:r w:rsidRPr="008F5367">
        <w:rPr>
          <w:rFonts w:ascii="Verdana" w:hAnsi="Verdana"/>
          <w:kern w:val="0"/>
          <w:sz w:val="22"/>
          <w:szCs w:val="22"/>
        </w:rPr>
        <w:t>La vente de boissons alcoolisées est interdite à toute heure à des mineurs de moins de 18 ans.</w:t>
      </w:r>
      <w:r w:rsidRPr="008F5367">
        <w:rPr>
          <w:rStyle w:val="Appelnotedebasdep"/>
          <w:rFonts w:ascii="Verdana" w:hAnsi="Verdana"/>
          <w:kern w:val="0"/>
          <w:sz w:val="22"/>
          <w:szCs w:val="22"/>
        </w:rPr>
        <w:footnoteReference w:id="25"/>
      </w:r>
    </w:p>
    <w:p w14:paraId="28FF52F4" w14:textId="77777777" w:rsidR="001B2C73" w:rsidRPr="008F5367" w:rsidRDefault="001B2C73" w:rsidP="00CE5930">
      <w:pPr>
        <w:widowControl/>
        <w:overflowPunct/>
        <w:jc w:val="both"/>
        <w:rPr>
          <w:rFonts w:ascii="Verdana" w:hAnsi="Verdana"/>
          <w:kern w:val="0"/>
          <w:sz w:val="22"/>
          <w:szCs w:val="22"/>
        </w:rPr>
      </w:pPr>
    </w:p>
    <w:p w14:paraId="661E1B01" w14:textId="77777777" w:rsidR="001B2C73" w:rsidRPr="008F5367" w:rsidRDefault="00CE5930" w:rsidP="001B2C73">
      <w:pPr>
        <w:widowControl/>
        <w:overflowPunct/>
        <w:jc w:val="both"/>
        <w:rPr>
          <w:rFonts w:ascii="Verdana" w:hAnsi="Verdana"/>
          <w:kern w:val="0"/>
          <w:sz w:val="22"/>
          <w:szCs w:val="22"/>
          <w:u w:val="single"/>
        </w:rPr>
      </w:pPr>
      <w:r w:rsidRPr="008F5367">
        <w:rPr>
          <w:rFonts w:ascii="Verdana" w:hAnsi="Verdana"/>
          <w:kern w:val="0"/>
          <w:sz w:val="22"/>
          <w:szCs w:val="22"/>
          <w:u w:val="single"/>
        </w:rPr>
        <w:t>Article 75</w:t>
      </w:r>
    </w:p>
    <w:p w14:paraId="2BFED054" w14:textId="77777777" w:rsidR="001B2C73" w:rsidRPr="008F5367" w:rsidRDefault="001B2C73" w:rsidP="001B2C73">
      <w:pPr>
        <w:widowControl/>
        <w:overflowPunct/>
        <w:jc w:val="both"/>
        <w:rPr>
          <w:rFonts w:ascii="Verdana" w:hAnsi="Verdana"/>
          <w:kern w:val="0"/>
          <w:sz w:val="22"/>
          <w:szCs w:val="22"/>
        </w:rPr>
      </w:pPr>
      <w:r w:rsidRPr="008F5367">
        <w:rPr>
          <w:rFonts w:ascii="Verdana" w:hAnsi="Verdana"/>
          <w:kern w:val="0"/>
          <w:sz w:val="22"/>
          <w:szCs w:val="22"/>
        </w:rPr>
        <w:t xml:space="preserve">Compte tenu des effets particulièrement dommageables sur le comportement de ses consommateurs, les boissons spiritueuses d’un </w:t>
      </w:r>
      <w:proofErr w:type="gramStart"/>
      <w:r w:rsidRPr="008F5367">
        <w:rPr>
          <w:rFonts w:ascii="Verdana" w:hAnsi="Verdana"/>
          <w:kern w:val="0"/>
          <w:sz w:val="22"/>
          <w:szCs w:val="22"/>
        </w:rPr>
        <w:t>taux d’alcoolémie</w:t>
      </w:r>
      <w:proofErr w:type="gramEnd"/>
      <w:r w:rsidRPr="008F5367">
        <w:rPr>
          <w:rFonts w:ascii="Verdana" w:hAnsi="Verdana"/>
          <w:kern w:val="0"/>
          <w:sz w:val="22"/>
          <w:szCs w:val="22"/>
        </w:rPr>
        <w:t xml:space="preserve"> supérieur à 40° sont totalement interdites à la v</w:t>
      </w:r>
      <w:r w:rsidR="004C2E41" w:rsidRPr="008F5367">
        <w:rPr>
          <w:rFonts w:ascii="Verdana" w:hAnsi="Verdana"/>
          <w:kern w:val="0"/>
          <w:sz w:val="22"/>
          <w:szCs w:val="22"/>
        </w:rPr>
        <w:t>ente dans les commerces de nuit</w:t>
      </w:r>
      <w:r w:rsidRPr="008F5367">
        <w:rPr>
          <w:rFonts w:ascii="Verdana" w:hAnsi="Verdana"/>
          <w:kern w:val="0"/>
          <w:sz w:val="22"/>
          <w:szCs w:val="22"/>
        </w:rPr>
        <w:t xml:space="preserve"> </w:t>
      </w:r>
      <w:r w:rsidR="00497E86" w:rsidRPr="008F5367">
        <w:rPr>
          <w:rFonts w:ascii="Verdana" w:hAnsi="Verdana"/>
          <w:kern w:val="0"/>
          <w:sz w:val="22"/>
          <w:szCs w:val="22"/>
        </w:rPr>
        <w:t xml:space="preserve">de type </w:t>
      </w:r>
      <w:r w:rsidRPr="008F5367">
        <w:rPr>
          <w:rFonts w:ascii="Verdana" w:hAnsi="Verdana"/>
          <w:kern w:val="0"/>
          <w:sz w:val="22"/>
          <w:szCs w:val="22"/>
        </w:rPr>
        <w:t>Night shop.</w:t>
      </w:r>
    </w:p>
    <w:p w14:paraId="698AED9F" w14:textId="77777777" w:rsidR="001B2C73" w:rsidRPr="008F5367" w:rsidRDefault="001B2C73" w:rsidP="001B2C73">
      <w:pPr>
        <w:widowControl/>
        <w:overflowPunct/>
        <w:jc w:val="both"/>
        <w:rPr>
          <w:rFonts w:ascii="Verdana" w:hAnsi="Verdana"/>
          <w:kern w:val="0"/>
          <w:sz w:val="22"/>
          <w:szCs w:val="22"/>
          <w:u w:val="single"/>
        </w:rPr>
      </w:pPr>
    </w:p>
    <w:p w14:paraId="11CAD511" w14:textId="77777777" w:rsidR="001B2C73" w:rsidRPr="008F5367" w:rsidRDefault="009B64F3" w:rsidP="001B2C73">
      <w:pPr>
        <w:widowControl/>
        <w:overflowPunct/>
        <w:jc w:val="both"/>
        <w:rPr>
          <w:rFonts w:ascii="Verdana" w:hAnsi="Verdana"/>
          <w:kern w:val="0"/>
          <w:sz w:val="22"/>
          <w:szCs w:val="22"/>
          <w:u w:val="single"/>
        </w:rPr>
      </w:pPr>
      <w:r w:rsidRPr="008F5367">
        <w:rPr>
          <w:rFonts w:ascii="Verdana" w:hAnsi="Verdana"/>
          <w:kern w:val="0"/>
          <w:sz w:val="22"/>
          <w:szCs w:val="22"/>
          <w:u w:val="single"/>
        </w:rPr>
        <w:t>Article 76</w:t>
      </w:r>
    </w:p>
    <w:p w14:paraId="2D5C9AA9" w14:textId="77777777" w:rsidR="00640081" w:rsidRPr="008F5367" w:rsidRDefault="001B2C73" w:rsidP="005A332E">
      <w:pPr>
        <w:jc w:val="both"/>
        <w:rPr>
          <w:rFonts w:ascii="Verdana" w:hAnsi="Verdana"/>
          <w:sz w:val="22"/>
          <w:szCs w:val="22"/>
        </w:rPr>
      </w:pPr>
      <w:r w:rsidRPr="008F5367">
        <w:rPr>
          <w:rFonts w:ascii="Verdana" w:hAnsi="Verdana"/>
          <w:sz w:val="22"/>
          <w:szCs w:val="22"/>
        </w:rPr>
        <w:t>L’exploitant met à disposition de ses clients des poubelles ou des conteneurs appropriés en nombre suffisant, favorisant le tri des déchets recyclables et valorisables. </w:t>
      </w:r>
    </w:p>
    <w:p w14:paraId="54A602AF" w14:textId="77777777" w:rsidR="000657FE" w:rsidRPr="008F5367" w:rsidRDefault="000657FE" w:rsidP="005A332E">
      <w:pPr>
        <w:jc w:val="both"/>
        <w:rPr>
          <w:rFonts w:ascii="Verdana" w:hAnsi="Verdana"/>
          <w:sz w:val="22"/>
          <w:szCs w:val="22"/>
        </w:rPr>
      </w:pPr>
    </w:p>
    <w:p w14:paraId="7FC1E3BD" w14:textId="77777777" w:rsidR="001B2C73" w:rsidRPr="008F5367" w:rsidRDefault="001B2C73" w:rsidP="001B2C73">
      <w:pPr>
        <w:pStyle w:val="Titre2"/>
        <w:jc w:val="both"/>
        <w:rPr>
          <w:rFonts w:ascii="Verdana" w:hAnsi="Verdana"/>
          <w:sz w:val="22"/>
          <w:szCs w:val="22"/>
        </w:rPr>
      </w:pPr>
      <w:bookmarkStart w:id="217" w:name="_Toc418858324"/>
      <w:bookmarkStart w:id="218" w:name="_Toc418842564"/>
      <w:bookmarkStart w:id="219" w:name="_Toc418662987"/>
      <w:bookmarkStart w:id="220" w:name="_Toc368923330"/>
      <w:bookmarkStart w:id="221" w:name="_Toc368923290"/>
      <w:bookmarkStart w:id="222" w:name="_Toc368923242"/>
      <w:bookmarkStart w:id="223" w:name="_Toc357415778"/>
      <w:bookmarkStart w:id="224" w:name="_Toc514753238"/>
      <w:r w:rsidRPr="008F5367">
        <w:rPr>
          <w:rFonts w:ascii="Verdana" w:hAnsi="Verdana"/>
          <w:sz w:val="22"/>
          <w:szCs w:val="22"/>
        </w:rPr>
        <w:t>Section 6 : Du stationnement des nomades sur le territoire de la commune</w:t>
      </w:r>
      <w:bookmarkEnd w:id="215"/>
      <w:bookmarkEnd w:id="217"/>
      <w:bookmarkEnd w:id="218"/>
      <w:bookmarkEnd w:id="219"/>
      <w:bookmarkEnd w:id="220"/>
      <w:bookmarkEnd w:id="221"/>
      <w:bookmarkEnd w:id="222"/>
      <w:bookmarkEnd w:id="223"/>
      <w:bookmarkEnd w:id="224"/>
    </w:p>
    <w:p w14:paraId="4C4AC6A4" w14:textId="77777777" w:rsidR="001B2C73" w:rsidRPr="008F5367" w:rsidRDefault="001B2C73" w:rsidP="001B2C73">
      <w:pPr>
        <w:jc w:val="both"/>
        <w:rPr>
          <w:rFonts w:ascii="Verdana" w:hAnsi="Verdana"/>
          <w:sz w:val="22"/>
          <w:szCs w:val="22"/>
        </w:rPr>
      </w:pPr>
    </w:p>
    <w:p w14:paraId="6BB35A84"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77</w:t>
      </w:r>
    </w:p>
    <w:p w14:paraId="5AA46B18" w14:textId="77777777" w:rsidR="001B2C73" w:rsidRPr="008F5367" w:rsidRDefault="001B2C73" w:rsidP="001B2C73">
      <w:pPr>
        <w:jc w:val="both"/>
        <w:rPr>
          <w:rFonts w:ascii="Verdana" w:hAnsi="Verdana"/>
          <w:sz w:val="22"/>
          <w:szCs w:val="22"/>
        </w:rPr>
      </w:pPr>
      <w:r w:rsidRPr="008F5367">
        <w:rPr>
          <w:rFonts w:ascii="Verdana" w:hAnsi="Verdana"/>
          <w:sz w:val="22"/>
          <w:szCs w:val="22"/>
        </w:rPr>
        <w:t>En dehors des espaces dûment affectés à l’accueil et au séjour des gens du voyage et moyennant le respect des conditions édictées par le Collège Communal, le stationnement des nomades sur le territoire de la commune ne peut dépasser quarante-huit heures à compter de leur arrivée.</w:t>
      </w:r>
    </w:p>
    <w:p w14:paraId="70AD5C58" w14:textId="77777777" w:rsidR="001B2C73" w:rsidRPr="008F5367" w:rsidRDefault="001B2C73" w:rsidP="001B2C73">
      <w:pPr>
        <w:pStyle w:val="Corpsdetexte"/>
        <w:jc w:val="both"/>
        <w:rPr>
          <w:rFonts w:ascii="Verdana" w:hAnsi="Verdana"/>
          <w:sz w:val="22"/>
          <w:szCs w:val="22"/>
        </w:rPr>
      </w:pPr>
    </w:p>
    <w:p w14:paraId="45BC9A00" w14:textId="77777777" w:rsidR="006E31F6" w:rsidRPr="008F5367" w:rsidRDefault="001B2C73" w:rsidP="001B2C73">
      <w:pPr>
        <w:jc w:val="both"/>
        <w:rPr>
          <w:rFonts w:ascii="Verdana" w:hAnsi="Verdana"/>
          <w:sz w:val="22"/>
          <w:szCs w:val="22"/>
        </w:rPr>
      </w:pPr>
      <w:r w:rsidRPr="008F5367">
        <w:rPr>
          <w:rFonts w:ascii="Verdana" w:hAnsi="Verdana"/>
          <w:sz w:val="22"/>
          <w:szCs w:val="22"/>
        </w:rPr>
        <w:t>En cas de nécessité dûment démontrée, le Bourgmestre peut autoriser une prolongation de séjour strictement limitée à ce qui est requis.</w:t>
      </w:r>
    </w:p>
    <w:p w14:paraId="6F6CB98E" w14:textId="00ECB6F1" w:rsidR="006E31F6" w:rsidRDefault="006E31F6" w:rsidP="001B2C73">
      <w:pPr>
        <w:pStyle w:val="Corpsdetexte"/>
        <w:jc w:val="both"/>
        <w:rPr>
          <w:rFonts w:ascii="Verdana" w:hAnsi="Verdana"/>
          <w:sz w:val="22"/>
          <w:szCs w:val="22"/>
        </w:rPr>
      </w:pPr>
    </w:p>
    <w:p w14:paraId="1432FE9D" w14:textId="0C68C510" w:rsidR="006F19BC" w:rsidRDefault="006F19BC" w:rsidP="001B2C73">
      <w:pPr>
        <w:pStyle w:val="Corpsdetexte"/>
        <w:jc w:val="both"/>
        <w:rPr>
          <w:rFonts w:ascii="Verdana" w:hAnsi="Verdana"/>
          <w:sz w:val="22"/>
          <w:szCs w:val="22"/>
        </w:rPr>
      </w:pPr>
    </w:p>
    <w:p w14:paraId="2A5CBF58" w14:textId="00C86807" w:rsidR="006F19BC" w:rsidRDefault="006F19BC" w:rsidP="001B2C73">
      <w:pPr>
        <w:pStyle w:val="Corpsdetexte"/>
        <w:jc w:val="both"/>
        <w:rPr>
          <w:rFonts w:ascii="Verdana" w:hAnsi="Verdana"/>
          <w:sz w:val="22"/>
          <w:szCs w:val="22"/>
        </w:rPr>
      </w:pPr>
    </w:p>
    <w:p w14:paraId="234B81CD" w14:textId="77777777" w:rsidR="006F19BC" w:rsidRPr="008F5367" w:rsidRDefault="006F19BC" w:rsidP="001B2C73">
      <w:pPr>
        <w:pStyle w:val="Corpsdetexte"/>
        <w:jc w:val="both"/>
        <w:rPr>
          <w:rFonts w:ascii="Verdana" w:hAnsi="Verdana"/>
          <w:sz w:val="22"/>
          <w:szCs w:val="22"/>
        </w:rPr>
      </w:pPr>
    </w:p>
    <w:p w14:paraId="39176855" w14:textId="77777777" w:rsidR="001B2C73" w:rsidRPr="008F5367" w:rsidRDefault="00C30A84" w:rsidP="006E31F6">
      <w:pPr>
        <w:pStyle w:val="Titre1"/>
        <w:pBdr>
          <w:top w:val="single" w:sz="4" w:space="1" w:color="auto"/>
          <w:left w:val="single" w:sz="4" w:space="4" w:color="auto"/>
          <w:bottom w:val="single" w:sz="4" w:space="1" w:color="auto"/>
          <w:right w:val="single" w:sz="4" w:space="4" w:color="auto"/>
        </w:pBdr>
        <w:rPr>
          <w:rFonts w:ascii="Verdana" w:hAnsi="Verdana"/>
          <w:sz w:val="26"/>
          <w:szCs w:val="26"/>
        </w:rPr>
      </w:pPr>
      <w:bookmarkStart w:id="225" w:name="_Toc418858325"/>
      <w:bookmarkStart w:id="226" w:name="_Toc418842565"/>
      <w:bookmarkStart w:id="227" w:name="_Toc418662988"/>
      <w:bookmarkStart w:id="228" w:name="_Toc368923331"/>
      <w:bookmarkStart w:id="229" w:name="_Toc368923291"/>
      <w:bookmarkStart w:id="230" w:name="_Toc368923243"/>
      <w:bookmarkStart w:id="231" w:name="_Toc357415779"/>
      <w:bookmarkStart w:id="232" w:name="_Toc514753239"/>
      <w:r w:rsidRPr="008F5367">
        <w:rPr>
          <w:rFonts w:ascii="Verdana" w:hAnsi="Verdana"/>
          <w:sz w:val="26"/>
          <w:szCs w:val="26"/>
        </w:rPr>
        <w:t>CHAPITRE IV</w:t>
      </w:r>
      <w:r w:rsidR="001B2C73" w:rsidRPr="008F5367">
        <w:rPr>
          <w:rFonts w:ascii="Verdana" w:hAnsi="Verdana"/>
          <w:sz w:val="26"/>
          <w:szCs w:val="26"/>
        </w:rPr>
        <w:t> : SANCTIONS AD</w:t>
      </w:r>
      <w:r w:rsidR="006E31F6" w:rsidRPr="008F5367">
        <w:rPr>
          <w:rFonts w:ascii="Verdana" w:hAnsi="Verdana"/>
          <w:sz w:val="26"/>
          <w:szCs w:val="26"/>
        </w:rPr>
        <w:t xml:space="preserve">MINISTRATIVES ET DISPOSITIONS </w:t>
      </w:r>
      <w:r w:rsidR="004C2E41" w:rsidRPr="008F5367">
        <w:rPr>
          <w:rFonts w:ascii="Verdana" w:hAnsi="Verdana"/>
          <w:sz w:val="26"/>
          <w:szCs w:val="26"/>
        </w:rPr>
        <w:t>GÉNÉ</w:t>
      </w:r>
      <w:r w:rsidR="001B2C73" w:rsidRPr="008F5367">
        <w:rPr>
          <w:rFonts w:ascii="Verdana" w:hAnsi="Verdana"/>
          <w:sz w:val="26"/>
          <w:szCs w:val="26"/>
        </w:rPr>
        <w:t>RALES</w:t>
      </w:r>
      <w:bookmarkEnd w:id="225"/>
      <w:bookmarkEnd w:id="226"/>
      <w:bookmarkEnd w:id="227"/>
      <w:bookmarkEnd w:id="228"/>
      <w:bookmarkEnd w:id="229"/>
      <w:bookmarkEnd w:id="230"/>
      <w:bookmarkEnd w:id="231"/>
      <w:bookmarkEnd w:id="232"/>
    </w:p>
    <w:p w14:paraId="520A6682" w14:textId="77777777" w:rsidR="001B2C73" w:rsidRPr="008F5367" w:rsidRDefault="001B2C73" w:rsidP="001B2C73"/>
    <w:p w14:paraId="740B7D10" w14:textId="77777777" w:rsidR="001B2C73" w:rsidRPr="008F5367" w:rsidRDefault="001B2C73" w:rsidP="001B2C73">
      <w:pPr>
        <w:pStyle w:val="Titre2"/>
        <w:jc w:val="both"/>
        <w:rPr>
          <w:rFonts w:ascii="Verdana" w:hAnsi="Verdana"/>
          <w:sz w:val="22"/>
          <w:szCs w:val="22"/>
        </w:rPr>
      </w:pPr>
      <w:bookmarkStart w:id="233" w:name="_Toc418858326"/>
      <w:bookmarkStart w:id="234" w:name="_Toc418842566"/>
      <w:bookmarkStart w:id="235" w:name="_Toc418662989"/>
      <w:bookmarkStart w:id="236" w:name="_Toc514753240"/>
      <w:r w:rsidRPr="008F5367">
        <w:rPr>
          <w:rFonts w:ascii="Verdana" w:hAnsi="Verdana"/>
          <w:sz w:val="22"/>
          <w:szCs w:val="22"/>
        </w:rPr>
        <w:t>Section 1 : Les sanctions administratives</w:t>
      </w:r>
      <w:bookmarkEnd w:id="233"/>
      <w:bookmarkEnd w:id="234"/>
      <w:bookmarkEnd w:id="235"/>
      <w:bookmarkEnd w:id="236"/>
      <w:r w:rsidRPr="008F5367">
        <w:rPr>
          <w:rFonts w:ascii="Verdana" w:hAnsi="Verdana"/>
          <w:sz w:val="22"/>
          <w:szCs w:val="22"/>
        </w:rPr>
        <w:t xml:space="preserve"> </w:t>
      </w:r>
    </w:p>
    <w:p w14:paraId="77C9C7F8" w14:textId="77777777" w:rsidR="001B2C73" w:rsidRPr="008F5367" w:rsidRDefault="001B2C73" w:rsidP="001B2C73">
      <w:pPr>
        <w:jc w:val="both"/>
        <w:rPr>
          <w:rFonts w:ascii="Verdana" w:hAnsi="Verdana"/>
          <w:sz w:val="22"/>
          <w:szCs w:val="22"/>
          <w:u w:val="single"/>
          <w:lang w:val="fr-BE"/>
        </w:rPr>
      </w:pPr>
    </w:p>
    <w:p w14:paraId="13096A5C" w14:textId="77777777" w:rsidR="001B2C73" w:rsidRPr="008F5367" w:rsidRDefault="009B64F3" w:rsidP="001B2C73">
      <w:pPr>
        <w:jc w:val="both"/>
        <w:rPr>
          <w:rFonts w:ascii="Verdana" w:hAnsi="Verdana"/>
          <w:sz w:val="22"/>
          <w:szCs w:val="22"/>
          <w:u w:val="single"/>
          <w:lang w:val="fr-BE"/>
        </w:rPr>
      </w:pPr>
      <w:r w:rsidRPr="008F5367">
        <w:rPr>
          <w:rFonts w:ascii="Verdana" w:hAnsi="Verdana"/>
          <w:sz w:val="22"/>
          <w:szCs w:val="22"/>
          <w:u w:val="single"/>
          <w:lang w:val="fr-BE"/>
        </w:rPr>
        <w:t>Article 78</w:t>
      </w:r>
      <w:r w:rsidR="001B2C73" w:rsidRPr="008F5367">
        <w:rPr>
          <w:rFonts w:ascii="Verdana" w:hAnsi="Verdana"/>
          <w:bCs/>
          <w:kern w:val="0"/>
          <w:sz w:val="22"/>
          <w:szCs w:val="22"/>
          <w:u w:val="single"/>
        </w:rPr>
        <w:t xml:space="preserve"> </w:t>
      </w:r>
    </w:p>
    <w:p w14:paraId="6364925F" w14:textId="5BD80DFB" w:rsidR="007672D4" w:rsidRPr="009B2FED" w:rsidRDefault="001B2C73" w:rsidP="001B2C73">
      <w:pPr>
        <w:jc w:val="both"/>
        <w:rPr>
          <w:rFonts w:ascii="Verdana" w:hAnsi="Verdana"/>
          <w:sz w:val="22"/>
          <w:szCs w:val="22"/>
          <w:lang w:val="fr-BE"/>
        </w:rPr>
      </w:pPr>
      <w:r w:rsidRPr="008F5367">
        <w:rPr>
          <w:rFonts w:ascii="Verdana" w:hAnsi="Verdana"/>
          <w:sz w:val="22"/>
          <w:szCs w:val="22"/>
          <w:lang w:val="fr-BE"/>
        </w:rPr>
        <w:t>Les infractions aux articles du présent règleme</w:t>
      </w:r>
      <w:r w:rsidR="004C2E41" w:rsidRPr="008F5367">
        <w:rPr>
          <w:rFonts w:ascii="Verdana" w:hAnsi="Verdana"/>
          <w:sz w:val="22"/>
          <w:szCs w:val="22"/>
          <w:lang w:val="fr-BE"/>
        </w:rPr>
        <w:t>nt à l’exception des articles 15 à 19</w:t>
      </w:r>
      <w:r w:rsidR="00640081" w:rsidRPr="008F5367">
        <w:rPr>
          <w:rFonts w:ascii="Verdana" w:hAnsi="Verdana"/>
          <w:sz w:val="22"/>
          <w:szCs w:val="22"/>
          <w:lang w:val="fr-BE"/>
        </w:rPr>
        <w:t xml:space="preserve"> et </w:t>
      </w:r>
      <w:r w:rsidR="007F5DEA" w:rsidRPr="008F5367">
        <w:rPr>
          <w:rFonts w:ascii="Verdana" w:hAnsi="Verdana"/>
          <w:sz w:val="22"/>
          <w:szCs w:val="22"/>
          <w:lang w:val="fr-BE"/>
        </w:rPr>
        <w:t>50 à 55</w:t>
      </w:r>
      <w:r w:rsidRPr="008F5367">
        <w:rPr>
          <w:rFonts w:ascii="Verdana" w:hAnsi="Verdana"/>
          <w:sz w:val="22"/>
          <w:szCs w:val="22"/>
          <w:lang w:val="fr-BE"/>
        </w:rPr>
        <w:t xml:space="preserve"> pourront être sanctionnées d’une amende administrative de 50 à 350</w:t>
      </w:r>
      <w:r w:rsidR="000657FE" w:rsidRPr="008F5367">
        <w:rPr>
          <w:rFonts w:ascii="Verdana" w:hAnsi="Verdana"/>
          <w:sz w:val="22"/>
          <w:szCs w:val="22"/>
          <w:lang w:val="fr-BE"/>
        </w:rPr>
        <w:t xml:space="preserve"> </w:t>
      </w:r>
      <w:r w:rsidRPr="008F5367">
        <w:rPr>
          <w:rFonts w:ascii="Verdana" w:hAnsi="Verdana"/>
          <w:sz w:val="22"/>
          <w:szCs w:val="22"/>
          <w:lang w:val="fr-BE"/>
        </w:rPr>
        <w:t xml:space="preserve">€. </w:t>
      </w:r>
    </w:p>
    <w:p w14:paraId="24502213" w14:textId="77777777" w:rsidR="007672D4" w:rsidRPr="008F5367" w:rsidRDefault="007672D4" w:rsidP="001B2C73">
      <w:pPr>
        <w:jc w:val="both"/>
        <w:rPr>
          <w:rFonts w:ascii="Verdana" w:hAnsi="Verdana"/>
          <w:sz w:val="22"/>
          <w:szCs w:val="22"/>
        </w:rPr>
      </w:pPr>
    </w:p>
    <w:p w14:paraId="31380B65" w14:textId="77777777" w:rsidR="001B2C73" w:rsidRPr="008F5367" w:rsidRDefault="009B64F3" w:rsidP="001B2C73">
      <w:pPr>
        <w:jc w:val="both"/>
        <w:rPr>
          <w:rFonts w:ascii="Verdana" w:hAnsi="Verdana"/>
          <w:sz w:val="22"/>
          <w:szCs w:val="22"/>
          <w:u w:val="single"/>
          <w:lang w:val="fr-BE"/>
        </w:rPr>
      </w:pPr>
      <w:r w:rsidRPr="008F5367">
        <w:rPr>
          <w:rFonts w:ascii="Verdana" w:hAnsi="Verdana"/>
          <w:sz w:val="22"/>
          <w:szCs w:val="22"/>
          <w:u w:val="single"/>
          <w:lang w:val="fr-BE"/>
        </w:rPr>
        <w:t>Article 79</w:t>
      </w:r>
    </w:p>
    <w:p w14:paraId="4E19E906" w14:textId="77777777" w:rsidR="001B2C73" w:rsidRPr="008F5367" w:rsidRDefault="001B2C73" w:rsidP="001B2C73">
      <w:pPr>
        <w:jc w:val="both"/>
        <w:rPr>
          <w:rFonts w:ascii="Verdana" w:hAnsi="Verdana"/>
          <w:sz w:val="22"/>
          <w:szCs w:val="22"/>
          <w:lang w:val="fr-BE"/>
        </w:rPr>
      </w:pPr>
      <w:r w:rsidRPr="008F5367">
        <w:rPr>
          <w:rFonts w:ascii="Verdana" w:hAnsi="Verdana"/>
          <w:sz w:val="22"/>
          <w:szCs w:val="22"/>
          <w:lang w:val="fr-BE"/>
        </w:rPr>
        <w:t>Le cas échéant, outre l’éventuelle amende administrative qui pourrait être appliquée, le Collège Communal pourra imposer la suspension administrative ou le retrait administratif de la permission ou de l’autorisation accordée ou encore la fermeture administrative de l’établissement concerné.</w:t>
      </w:r>
      <w:r w:rsidRPr="008F5367">
        <w:rPr>
          <w:rFonts w:ascii="Verdana" w:hAnsi="Verdana"/>
          <w:bCs/>
          <w:kern w:val="0"/>
          <w:sz w:val="22"/>
          <w:szCs w:val="22"/>
        </w:rPr>
        <w:t xml:space="preserve"> </w:t>
      </w:r>
    </w:p>
    <w:p w14:paraId="530D6205" w14:textId="77777777" w:rsidR="001B2C73" w:rsidRPr="008F5367" w:rsidRDefault="001B2C73" w:rsidP="001B2C73">
      <w:pPr>
        <w:jc w:val="both"/>
        <w:rPr>
          <w:rFonts w:ascii="Verdana" w:hAnsi="Verdana"/>
          <w:sz w:val="22"/>
          <w:szCs w:val="22"/>
          <w:lang w:val="fr-BE"/>
        </w:rPr>
      </w:pPr>
    </w:p>
    <w:p w14:paraId="437647A9" w14:textId="77777777" w:rsidR="001B2C73" w:rsidRPr="008F5367" w:rsidRDefault="001B2C73" w:rsidP="001B2C73">
      <w:pPr>
        <w:pStyle w:val="Titre2"/>
        <w:jc w:val="both"/>
        <w:rPr>
          <w:rFonts w:ascii="Verdana" w:hAnsi="Verdana"/>
          <w:sz w:val="22"/>
          <w:szCs w:val="22"/>
        </w:rPr>
      </w:pPr>
      <w:bookmarkStart w:id="237" w:name="_Toc418858327"/>
      <w:bookmarkStart w:id="238" w:name="_Toc418842567"/>
      <w:bookmarkStart w:id="239" w:name="_Toc418662990"/>
      <w:bookmarkStart w:id="240" w:name="_Toc514753241"/>
      <w:r w:rsidRPr="008F5367">
        <w:rPr>
          <w:rFonts w:ascii="Verdana" w:hAnsi="Verdana"/>
          <w:sz w:val="22"/>
          <w:szCs w:val="22"/>
        </w:rPr>
        <w:t>Section 2 : Les mesures alternatives à l’amende administrative</w:t>
      </w:r>
      <w:bookmarkEnd w:id="237"/>
      <w:bookmarkEnd w:id="238"/>
      <w:bookmarkEnd w:id="239"/>
      <w:bookmarkEnd w:id="240"/>
    </w:p>
    <w:p w14:paraId="2BA8032D" w14:textId="77777777" w:rsidR="001B2C73" w:rsidRPr="008F5367" w:rsidRDefault="001B2C73" w:rsidP="001B2C73">
      <w:pPr>
        <w:jc w:val="both"/>
        <w:rPr>
          <w:rFonts w:ascii="Verdana" w:hAnsi="Verdana"/>
          <w:sz w:val="22"/>
          <w:szCs w:val="22"/>
          <w:u w:val="single"/>
        </w:rPr>
      </w:pPr>
    </w:p>
    <w:p w14:paraId="678E9496" w14:textId="77777777" w:rsidR="001B2C73" w:rsidRPr="008F5367" w:rsidRDefault="001B2C73" w:rsidP="006E31F6">
      <w:pPr>
        <w:pStyle w:val="Titre3"/>
        <w:rPr>
          <w:rFonts w:ascii="Verdana" w:hAnsi="Verdana"/>
          <w:i/>
          <w:sz w:val="22"/>
          <w:szCs w:val="22"/>
        </w:rPr>
      </w:pPr>
      <w:bookmarkStart w:id="241" w:name="_Toc418858328"/>
      <w:bookmarkStart w:id="242" w:name="_Toc514753242"/>
      <w:r w:rsidRPr="008F5367">
        <w:rPr>
          <w:rFonts w:ascii="Verdana" w:hAnsi="Verdana"/>
          <w:i/>
          <w:sz w:val="22"/>
          <w:szCs w:val="22"/>
        </w:rPr>
        <w:t>Sous-section 1 : La médiation locale</w:t>
      </w:r>
      <w:bookmarkEnd w:id="241"/>
      <w:bookmarkEnd w:id="242"/>
    </w:p>
    <w:p w14:paraId="63E72405" w14:textId="77777777" w:rsidR="00AF2742" w:rsidRPr="008F5367" w:rsidRDefault="00AF2742" w:rsidP="00AF2742"/>
    <w:p w14:paraId="355DB260" w14:textId="77777777" w:rsidR="001B2C73" w:rsidRPr="008F5367" w:rsidRDefault="009B64F3" w:rsidP="001B2C73">
      <w:pPr>
        <w:jc w:val="both"/>
        <w:rPr>
          <w:rFonts w:ascii="Verdana" w:hAnsi="Verdana"/>
          <w:sz w:val="22"/>
          <w:szCs w:val="22"/>
          <w:u w:val="single"/>
          <w:lang w:val="fr-BE"/>
        </w:rPr>
      </w:pPr>
      <w:r w:rsidRPr="008F5367">
        <w:rPr>
          <w:rFonts w:ascii="Verdana" w:hAnsi="Verdana"/>
          <w:sz w:val="22"/>
          <w:szCs w:val="22"/>
          <w:u w:val="single"/>
          <w:lang w:val="fr-BE"/>
        </w:rPr>
        <w:t>Article 80</w:t>
      </w:r>
    </w:p>
    <w:p w14:paraId="6690EF8E"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Conformément à la loi du 24 juin 2013 relative aux sanctions administratives communales, il est mis en place une procédure de médiation locale pour les infractions aux dispositions du présent titre en vigueur sur le territoire de la commune et passible d’une amende administrative.</w:t>
      </w:r>
    </w:p>
    <w:p w14:paraId="6142FCE4"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La médiation locale est une mesure permettant au contrevenant, grâce à l'intervention d'un médiateur, de réparer ou d'indemniser le dommage causé ou d'apaiser le conflit.</w:t>
      </w:r>
    </w:p>
    <w:p w14:paraId="61EC9CA7" w14:textId="77777777" w:rsidR="001B2C73" w:rsidRPr="008F5367" w:rsidRDefault="001B2C73" w:rsidP="001B2C73">
      <w:pPr>
        <w:jc w:val="both"/>
        <w:rPr>
          <w:rFonts w:ascii="Verdana" w:hAnsi="Verdana"/>
          <w:sz w:val="22"/>
          <w:szCs w:val="22"/>
          <w:lang w:val="fr-BE"/>
        </w:rPr>
      </w:pPr>
    </w:p>
    <w:p w14:paraId="4D42AD1A" w14:textId="77777777" w:rsidR="001B2C73" w:rsidRPr="008F5367" w:rsidRDefault="009B64F3" w:rsidP="001B2C73">
      <w:pPr>
        <w:jc w:val="both"/>
        <w:rPr>
          <w:rFonts w:ascii="Verdana" w:hAnsi="Verdana"/>
          <w:sz w:val="22"/>
          <w:szCs w:val="22"/>
          <w:u w:val="single"/>
          <w:lang w:val="fr-BE"/>
        </w:rPr>
      </w:pPr>
      <w:r w:rsidRPr="008F5367">
        <w:rPr>
          <w:rFonts w:ascii="Verdana" w:hAnsi="Verdana"/>
          <w:sz w:val="22"/>
          <w:szCs w:val="22"/>
          <w:u w:val="single"/>
          <w:lang w:val="fr-BE"/>
        </w:rPr>
        <w:t>Article 81</w:t>
      </w:r>
    </w:p>
    <w:p w14:paraId="11F790A5"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Le fonctionnaire sanctionnateur peut proposer une médiation au contrevenant majeur si une victime a été identifiée et que le contrevenant donne son accord.</w:t>
      </w:r>
    </w:p>
    <w:p w14:paraId="6174C762" w14:textId="77777777" w:rsidR="001B2C73" w:rsidRPr="008F5367" w:rsidRDefault="001B2C73" w:rsidP="001B2C73">
      <w:pPr>
        <w:jc w:val="both"/>
        <w:rPr>
          <w:rFonts w:ascii="Verdana" w:hAnsi="Verdana"/>
          <w:sz w:val="22"/>
          <w:szCs w:val="22"/>
          <w:lang w:eastAsia="fr-BE"/>
        </w:rPr>
      </w:pPr>
    </w:p>
    <w:p w14:paraId="5811D257"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L'indemnisation ou la réparation du dommage est négociée et décidée librement par les parties.</w:t>
      </w:r>
    </w:p>
    <w:p w14:paraId="3EBF4858" w14:textId="77777777" w:rsidR="001B2C73" w:rsidRPr="008F5367" w:rsidRDefault="001B2C73" w:rsidP="001B2C73">
      <w:pPr>
        <w:jc w:val="both"/>
        <w:rPr>
          <w:rFonts w:ascii="Verdana" w:hAnsi="Verdana"/>
          <w:sz w:val="22"/>
          <w:szCs w:val="22"/>
          <w:lang w:eastAsia="fr-BE"/>
        </w:rPr>
      </w:pPr>
    </w:p>
    <w:p w14:paraId="4B4731A8" w14:textId="77777777" w:rsidR="001B2C73" w:rsidRPr="008F5367" w:rsidRDefault="009B64F3" w:rsidP="001B2C73">
      <w:pPr>
        <w:jc w:val="both"/>
        <w:rPr>
          <w:rFonts w:ascii="Verdana" w:hAnsi="Verdana"/>
          <w:sz w:val="22"/>
          <w:szCs w:val="22"/>
          <w:u w:val="single"/>
          <w:lang w:eastAsia="fr-BE"/>
        </w:rPr>
      </w:pPr>
      <w:r w:rsidRPr="008F5367">
        <w:rPr>
          <w:rFonts w:ascii="Verdana" w:hAnsi="Verdana"/>
          <w:sz w:val="22"/>
          <w:szCs w:val="22"/>
          <w:u w:val="single"/>
          <w:lang w:eastAsia="fr-BE"/>
        </w:rPr>
        <w:t>Article 82</w:t>
      </w:r>
    </w:p>
    <w:p w14:paraId="0548E422" w14:textId="77777777" w:rsidR="00640081"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§1. A la clôture d’une médiation dans le cadre des sanctions administratives communales, le médiateur ou le service de médiation rédige un bref rapport d’évaluation à destination d</w:t>
      </w:r>
      <w:r w:rsidR="00796953" w:rsidRPr="008F5367">
        <w:rPr>
          <w:rFonts w:ascii="Verdana" w:hAnsi="Verdana"/>
          <w:sz w:val="22"/>
          <w:szCs w:val="22"/>
          <w:lang w:eastAsia="fr-BE"/>
        </w:rPr>
        <w:t>u fonctionnaire sanctionnateur.</w:t>
      </w:r>
    </w:p>
    <w:p w14:paraId="5864A79E" w14:textId="77777777" w:rsidR="005A332E" w:rsidRPr="008F5367" w:rsidRDefault="005A332E" w:rsidP="001B2C73">
      <w:pPr>
        <w:jc w:val="both"/>
        <w:rPr>
          <w:rFonts w:ascii="Verdana" w:hAnsi="Verdana"/>
          <w:sz w:val="22"/>
          <w:szCs w:val="22"/>
          <w:lang w:eastAsia="fr-BE"/>
        </w:rPr>
      </w:pPr>
    </w:p>
    <w:p w14:paraId="287F4C3D"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 xml:space="preserve">Ce rapport d’évaluation précise si la médiation : </w:t>
      </w:r>
    </w:p>
    <w:p w14:paraId="369C92F5" w14:textId="77777777" w:rsidR="001B2C73" w:rsidRPr="008F5367" w:rsidRDefault="001B2C73" w:rsidP="001B2C73">
      <w:pPr>
        <w:ind w:left="284"/>
        <w:jc w:val="both"/>
        <w:rPr>
          <w:rFonts w:ascii="Verdana" w:hAnsi="Verdana"/>
          <w:sz w:val="22"/>
          <w:szCs w:val="22"/>
          <w:lang w:eastAsia="fr-BE"/>
        </w:rPr>
      </w:pPr>
      <w:r w:rsidRPr="008F5367">
        <w:rPr>
          <w:rFonts w:ascii="Verdana" w:hAnsi="Verdana"/>
          <w:sz w:val="22"/>
          <w:szCs w:val="22"/>
          <w:lang w:eastAsia="fr-BE"/>
        </w:rPr>
        <w:t>1° a été refusée</w:t>
      </w:r>
    </w:p>
    <w:p w14:paraId="2FBE8FD4" w14:textId="77777777" w:rsidR="001B2C73" w:rsidRPr="008F5367" w:rsidRDefault="001B2C73" w:rsidP="001B2C73">
      <w:pPr>
        <w:ind w:left="284"/>
        <w:jc w:val="both"/>
        <w:rPr>
          <w:rFonts w:ascii="Verdana" w:hAnsi="Verdana"/>
          <w:sz w:val="22"/>
          <w:szCs w:val="22"/>
          <w:lang w:eastAsia="fr-BE"/>
        </w:rPr>
      </w:pPr>
      <w:r w:rsidRPr="008F5367">
        <w:rPr>
          <w:rFonts w:ascii="Verdana" w:hAnsi="Verdana"/>
          <w:sz w:val="22"/>
          <w:szCs w:val="22"/>
          <w:lang w:eastAsia="fr-BE"/>
        </w:rPr>
        <w:t>2° s’est conclue par un échec</w:t>
      </w:r>
    </w:p>
    <w:p w14:paraId="3CA09527" w14:textId="77777777" w:rsidR="001B2C73" w:rsidRPr="008F5367" w:rsidRDefault="001B2C73" w:rsidP="001B2C73">
      <w:pPr>
        <w:ind w:left="284"/>
        <w:jc w:val="both"/>
        <w:rPr>
          <w:rFonts w:ascii="Verdana" w:hAnsi="Verdana"/>
          <w:sz w:val="22"/>
          <w:szCs w:val="22"/>
          <w:lang w:eastAsia="fr-BE"/>
        </w:rPr>
      </w:pPr>
      <w:r w:rsidRPr="008F5367">
        <w:rPr>
          <w:rFonts w:ascii="Verdana" w:hAnsi="Verdana"/>
          <w:sz w:val="22"/>
          <w:szCs w:val="22"/>
          <w:lang w:eastAsia="fr-BE"/>
        </w:rPr>
        <w:t>3° a abouti à un accord</w:t>
      </w:r>
    </w:p>
    <w:p w14:paraId="7786CA89" w14:textId="77777777" w:rsidR="001B2C73" w:rsidRPr="008F5367" w:rsidRDefault="001B2C73" w:rsidP="001B2C73">
      <w:pPr>
        <w:jc w:val="both"/>
        <w:rPr>
          <w:rFonts w:ascii="Verdana" w:hAnsi="Verdana"/>
          <w:sz w:val="22"/>
          <w:szCs w:val="22"/>
          <w:lang w:eastAsia="fr-BE"/>
        </w:rPr>
      </w:pPr>
    </w:p>
    <w:p w14:paraId="0914F404"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§2. En cas d’accord, le rapport précise le type d’accord conclu et mentionne l’exécution ou la non-exécution de celui-ci.</w:t>
      </w:r>
    </w:p>
    <w:p w14:paraId="03E1F5E1" w14:textId="77777777" w:rsidR="001B2C73" w:rsidRPr="008F5367" w:rsidRDefault="001B2C73" w:rsidP="001B2C73">
      <w:pPr>
        <w:jc w:val="both"/>
        <w:rPr>
          <w:rFonts w:ascii="Verdana" w:hAnsi="Verdana"/>
          <w:sz w:val="22"/>
          <w:szCs w:val="22"/>
          <w:lang w:eastAsia="fr-BE"/>
        </w:rPr>
      </w:pPr>
    </w:p>
    <w:p w14:paraId="0EA2639A"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§3. Une médiation réussie équivaut à une médiation ayant abouti à un accord exécuté, ou à un accord dont la non-exécution n’est pas le fait du contrevenant.</w:t>
      </w:r>
    </w:p>
    <w:p w14:paraId="06D3BA87" w14:textId="77777777" w:rsidR="001B2C73" w:rsidRPr="008F5367" w:rsidRDefault="001B2C73" w:rsidP="001B2C73">
      <w:pPr>
        <w:jc w:val="both"/>
        <w:rPr>
          <w:rFonts w:ascii="Verdana" w:hAnsi="Verdana" w:cs="Arial"/>
          <w:sz w:val="22"/>
          <w:szCs w:val="22"/>
          <w:lang w:val="fr-BE"/>
        </w:rPr>
      </w:pPr>
    </w:p>
    <w:p w14:paraId="03A78DA3" w14:textId="51050704" w:rsidR="00292352" w:rsidRDefault="00292352" w:rsidP="001B2C73">
      <w:pPr>
        <w:jc w:val="both"/>
        <w:rPr>
          <w:rFonts w:ascii="Verdana" w:hAnsi="Verdana" w:cs="Arial"/>
          <w:sz w:val="22"/>
          <w:szCs w:val="22"/>
          <w:lang w:val="fr-BE"/>
        </w:rPr>
      </w:pPr>
    </w:p>
    <w:p w14:paraId="48EB085F" w14:textId="77777777" w:rsidR="006F19BC" w:rsidRPr="008F5367" w:rsidRDefault="006F19BC" w:rsidP="001B2C73">
      <w:pPr>
        <w:jc w:val="both"/>
        <w:rPr>
          <w:rFonts w:ascii="Verdana" w:hAnsi="Verdana" w:cs="Arial"/>
          <w:sz w:val="22"/>
          <w:szCs w:val="22"/>
          <w:lang w:val="fr-BE"/>
        </w:rPr>
      </w:pPr>
    </w:p>
    <w:p w14:paraId="3C98092B" w14:textId="77777777" w:rsidR="001B2C73" w:rsidRPr="008F5367" w:rsidRDefault="009B64F3" w:rsidP="001B2C73">
      <w:pPr>
        <w:jc w:val="both"/>
        <w:rPr>
          <w:rFonts w:ascii="Verdana" w:hAnsi="Verdana" w:cs="Arial"/>
          <w:sz w:val="22"/>
          <w:szCs w:val="22"/>
          <w:u w:val="single"/>
          <w:lang w:val="fr-BE"/>
        </w:rPr>
      </w:pPr>
      <w:r w:rsidRPr="008F5367">
        <w:rPr>
          <w:rFonts w:ascii="Verdana" w:hAnsi="Verdana" w:cs="Arial"/>
          <w:sz w:val="22"/>
          <w:szCs w:val="22"/>
          <w:u w:val="single"/>
          <w:lang w:val="fr-BE"/>
        </w:rPr>
        <w:t>Article 83</w:t>
      </w:r>
    </w:p>
    <w:p w14:paraId="2FA479AF"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Lorsque le fonctionnaire sanctionnateur constate la réussite de la médiation, il ne peut plus infliger une amende administrative.</w:t>
      </w:r>
    </w:p>
    <w:p w14:paraId="53DCF7DA" w14:textId="77777777" w:rsidR="001B2C73" w:rsidRPr="008F5367" w:rsidRDefault="001B2C73" w:rsidP="001B2C73">
      <w:pPr>
        <w:jc w:val="both"/>
        <w:rPr>
          <w:rFonts w:ascii="Verdana" w:hAnsi="Verdana"/>
          <w:sz w:val="22"/>
          <w:szCs w:val="22"/>
          <w:lang w:eastAsia="fr-BE"/>
        </w:rPr>
      </w:pPr>
    </w:p>
    <w:p w14:paraId="5F1D58C2"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En cas de refus de l'offre ou d'échec de la médiation, le fonctionnaire sanctionnateur peut infliger une amende administrative.</w:t>
      </w:r>
    </w:p>
    <w:p w14:paraId="03E30045" w14:textId="77777777" w:rsidR="007672D4" w:rsidRPr="008F5367" w:rsidRDefault="007672D4" w:rsidP="001B2C73">
      <w:pPr>
        <w:jc w:val="both"/>
        <w:rPr>
          <w:rFonts w:ascii="Verdana" w:hAnsi="Verdana"/>
          <w:sz w:val="22"/>
          <w:szCs w:val="22"/>
          <w:lang w:eastAsia="fr-BE"/>
        </w:rPr>
      </w:pPr>
    </w:p>
    <w:p w14:paraId="7F90E6AF" w14:textId="77777777" w:rsidR="001B2C73" w:rsidRPr="008F5367" w:rsidRDefault="001B2C73" w:rsidP="001B2C73"/>
    <w:p w14:paraId="74EED4D0" w14:textId="77777777" w:rsidR="001B2C73" w:rsidRPr="008F5367" w:rsidRDefault="001B2C73" w:rsidP="006E31F6">
      <w:pPr>
        <w:pStyle w:val="Titre3"/>
        <w:rPr>
          <w:rFonts w:ascii="Verdana" w:hAnsi="Verdana"/>
          <w:i/>
          <w:sz w:val="22"/>
          <w:szCs w:val="22"/>
        </w:rPr>
      </w:pPr>
      <w:bookmarkStart w:id="243" w:name="_Toc418858329"/>
      <w:bookmarkStart w:id="244" w:name="_Toc514753243"/>
      <w:r w:rsidRPr="008F5367">
        <w:rPr>
          <w:rFonts w:ascii="Verdana" w:hAnsi="Verdana"/>
          <w:i/>
          <w:sz w:val="22"/>
          <w:szCs w:val="22"/>
        </w:rPr>
        <w:t>Sous-section 2 : La prestation citoyenne</w:t>
      </w:r>
      <w:bookmarkEnd w:id="243"/>
      <w:bookmarkEnd w:id="244"/>
    </w:p>
    <w:p w14:paraId="0967188A" w14:textId="77777777" w:rsidR="007F5DEA" w:rsidRPr="008F5367" w:rsidRDefault="007F5DEA" w:rsidP="00640081">
      <w:pPr>
        <w:rPr>
          <w:rFonts w:ascii="Verdana" w:hAnsi="Verdana"/>
          <w:u w:val="single"/>
        </w:rPr>
      </w:pPr>
    </w:p>
    <w:p w14:paraId="53252C0A" w14:textId="77777777" w:rsidR="001B2C73" w:rsidRPr="008F5367" w:rsidRDefault="001B2C73" w:rsidP="00640081">
      <w:pPr>
        <w:rPr>
          <w:rFonts w:ascii="Verdana" w:hAnsi="Verdana"/>
          <w:sz w:val="22"/>
          <w:szCs w:val="22"/>
          <w:u w:val="single"/>
        </w:rPr>
      </w:pPr>
      <w:r w:rsidRPr="008F5367">
        <w:rPr>
          <w:rFonts w:ascii="Verdana" w:hAnsi="Verdana"/>
          <w:u w:val="single"/>
        </w:rPr>
        <w:t>A</w:t>
      </w:r>
      <w:r w:rsidR="009B64F3" w:rsidRPr="008F5367">
        <w:rPr>
          <w:rFonts w:ascii="Verdana" w:hAnsi="Verdana"/>
          <w:sz w:val="22"/>
          <w:szCs w:val="22"/>
          <w:u w:val="single"/>
        </w:rPr>
        <w:t>rticle 84</w:t>
      </w:r>
    </w:p>
    <w:p w14:paraId="54176787"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§1. Conformément à la loi du 24 juin 2013 relative aux sanctions administratives communales, il est mis en place une procédure de prestation citoyenne pour les infractions aux dispositions du présent titre en vigueur sur le territoire de la commune et passible d’une amende administrative.</w:t>
      </w:r>
    </w:p>
    <w:p w14:paraId="20EB9577" w14:textId="77777777" w:rsidR="001B2C73" w:rsidRPr="008F5367" w:rsidRDefault="001B2C73" w:rsidP="001B2C73">
      <w:pPr>
        <w:jc w:val="both"/>
        <w:rPr>
          <w:rFonts w:ascii="Verdana" w:hAnsi="Verdana"/>
          <w:sz w:val="22"/>
          <w:szCs w:val="22"/>
          <w:lang w:eastAsia="fr-BE"/>
        </w:rPr>
      </w:pPr>
    </w:p>
    <w:p w14:paraId="08D1AD88"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La prestation citoyenne est une prestation d'intérêt général effectuée par le contrevenant majeur ou mineur au profit de la collectivité.</w:t>
      </w:r>
    </w:p>
    <w:p w14:paraId="6EFAEFD4" w14:textId="77777777" w:rsidR="001B2C73" w:rsidRPr="008F5367" w:rsidRDefault="001B2C73" w:rsidP="001B2C73">
      <w:pPr>
        <w:jc w:val="both"/>
        <w:rPr>
          <w:rFonts w:ascii="Verdana" w:hAnsi="Verdana"/>
          <w:sz w:val="22"/>
          <w:szCs w:val="22"/>
          <w:lang w:eastAsia="fr-BE"/>
        </w:rPr>
      </w:pPr>
    </w:p>
    <w:p w14:paraId="2BCF856A"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§2. Elle consiste en :</w:t>
      </w:r>
    </w:p>
    <w:p w14:paraId="533DEE7A" w14:textId="77777777" w:rsidR="001B2C73" w:rsidRPr="008F5367" w:rsidRDefault="001B2C73" w:rsidP="001B2C73">
      <w:pPr>
        <w:ind w:left="180"/>
        <w:jc w:val="both"/>
        <w:rPr>
          <w:rFonts w:ascii="Verdana" w:hAnsi="Verdana"/>
          <w:sz w:val="22"/>
          <w:szCs w:val="22"/>
          <w:lang w:eastAsia="fr-BE"/>
        </w:rPr>
      </w:pPr>
      <w:r w:rsidRPr="008F5367">
        <w:rPr>
          <w:rFonts w:ascii="Verdana" w:hAnsi="Verdana"/>
          <w:sz w:val="22"/>
          <w:szCs w:val="22"/>
          <w:lang w:eastAsia="fr-BE"/>
        </w:rPr>
        <w:t>1° une formation et/</w:t>
      </w:r>
      <w:proofErr w:type="gramStart"/>
      <w:r w:rsidRPr="008F5367">
        <w:rPr>
          <w:rFonts w:ascii="Verdana" w:hAnsi="Verdana"/>
          <w:sz w:val="22"/>
          <w:szCs w:val="22"/>
          <w:lang w:eastAsia="fr-BE"/>
        </w:rPr>
        <w:t>ou;</w:t>
      </w:r>
      <w:proofErr w:type="gramEnd"/>
    </w:p>
    <w:p w14:paraId="09F2964A" w14:textId="77777777" w:rsidR="001B2C73" w:rsidRPr="008F5367" w:rsidRDefault="001B2C73" w:rsidP="001B2C73">
      <w:pPr>
        <w:ind w:left="180"/>
        <w:jc w:val="both"/>
        <w:rPr>
          <w:rFonts w:ascii="Verdana" w:hAnsi="Verdana"/>
          <w:sz w:val="22"/>
          <w:szCs w:val="22"/>
          <w:lang w:eastAsia="fr-BE"/>
        </w:rPr>
      </w:pPr>
      <w:r w:rsidRPr="008F5367">
        <w:rPr>
          <w:rFonts w:ascii="Verdana" w:hAnsi="Verdana"/>
          <w:sz w:val="22"/>
          <w:szCs w:val="22"/>
          <w:lang w:eastAsia="fr-BE"/>
        </w:rPr>
        <w:t>2° une prestation non rémunérée encadrée par la commune ou une personne morale compétente désignée par la commune et exécutée au bénéfice d'un service communal ou d'une personne morale de droit public, une fondation ou une association sans but lucratif désignée par la commune.</w:t>
      </w:r>
    </w:p>
    <w:p w14:paraId="3A7C51CD" w14:textId="77777777" w:rsidR="001B2C73" w:rsidRPr="008F5367" w:rsidRDefault="001B2C73" w:rsidP="001B2C73">
      <w:pPr>
        <w:jc w:val="both"/>
        <w:rPr>
          <w:rFonts w:ascii="Verdana" w:hAnsi="Verdana"/>
          <w:sz w:val="22"/>
          <w:szCs w:val="22"/>
          <w:lang w:eastAsia="fr-BE"/>
        </w:rPr>
      </w:pPr>
    </w:p>
    <w:p w14:paraId="4E5AF2CC"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§3. La prestation citoyenne est encadrée par un service agréé par la commune ou une personne morale désignée par celle-ci.</w:t>
      </w:r>
    </w:p>
    <w:p w14:paraId="12216756" w14:textId="77777777" w:rsidR="001B2C73" w:rsidRPr="008F5367" w:rsidRDefault="001B2C73" w:rsidP="001B2C73">
      <w:pPr>
        <w:jc w:val="both"/>
        <w:rPr>
          <w:rFonts w:ascii="Verdana" w:hAnsi="Verdana"/>
          <w:sz w:val="16"/>
          <w:szCs w:val="16"/>
          <w:lang w:eastAsia="fr-BE"/>
        </w:rPr>
      </w:pPr>
    </w:p>
    <w:p w14:paraId="2685FEF3" w14:textId="77777777" w:rsidR="001B2C73" w:rsidRPr="008F5367" w:rsidRDefault="009B64F3" w:rsidP="001B2C73">
      <w:pPr>
        <w:jc w:val="both"/>
        <w:rPr>
          <w:rFonts w:ascii="Verdana" w:hAnsi="Verdana"/>
          <w:sz w:val="22"/>
          <w:szCs w:val="22"/>
          <w:u w:val="single"/>
          <w:lang w:eastAsia="fr-BE"/>
        </w:rPr>
      </w:pPr>
      <w:r w:rsidRPr="008F5367">
        <w:rPr>
          <w:rFonts w:ascii="Verdana" w:hAnsi="Verdana"/>
          <w:sz w:val="22"/>
          <w:szCs w:val="22"/>
          <w:u w:val="single"/>
          <w:lang w:eastAsia="fr-BE"/>
        </w:rPr>
        <w:t>Article 85</w:t>
      </w:r>
    </w:p>
    <w:p w14:paraId="7D92664C"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§1. Pour autant que le fonctionnaire sanctionnateur l'estime opportun, il peut proposer au contrevenant majeur, moyennant son accord ou à la demande de ce dernier, une prestation citoyenne en lieu et place de l'amende administrative.</w:t>
      </w:r>
    </w:p>
    <w:p w14:paraId="746B7063" w14:textId="77777777" w:rsidR="001B2C73" w:rsidRPr="008F5367" w:rsidRDefault="001B2C73" w:rsidP="001B2C73">
      <w:pPr>
        <w:rPr>
          <w:rFonts w:ascii="Verdana" w:hAnsi="Verdana"/>
          <w:sz w:val="22"/>
          <w:szCs w:val="22"/>
          <w:lang w:eastAsia="fr-BE"/>
        </w:rPr>
      </w:pPr>
    </w:p>
    <w:p w14:paraId="58C36CB1" w14:textId="77777777" w:rsidR="001B2C73" w:rsidRPr="008F5367" w:rsidRDefault="001B2C73" w:rsidP="001B2C73">
      <w:pPr>
        <w:rPr>
          <w:rFonts w:ascii="Verdana" w:hAnsi="Verdana"/>
          <w:sz w:val="22"/>
          <w:szCs w:val="22"/>
          <w:lang w:eastAsia="fr-BE"/>
        </w:rPr>
      </w:pPr>
      <w:r w:rsidRPr="008F5367">
        <w:rPr>
          <w:rFonts w:ascii="Verdana" w:hAnsi="Verdana"/>
          <w:sz w:val="22"/>
          <w:szCs w:val="22"/>
          <w:lang w:eastAsia="fr-BE"/>
        </w:rPr>
        <w:t>§2. Elle ne peut excéder trente heures (15h pour les mineurs) et doit être exécutée dans un délai de six mois à partir de la date de la notification de la décision du fonctionnaire sanctionnateur.</w:t>
      </w:r>
    </w:p>
    <w:p w14:paraId="5C2D9D56" w14:textId="77777777" w:rsidR="00640081" w:rsidRPr="008F5367" w:rsidRDefault="00640081" w:rsidP="001B2C73">
      <w:pPr>
        <w:rPr>
          <w:rFonts w:ascii="Verdana" w:hAnsi="Verdana"/>
          <w:sz w:val="22"/>
          <w:szCs w:val="22"/>
          <w:u w:val="single"/>
        </w:rPr>
      </w:pPr>
    </w:p>
    <w:p w14:paraId="5CF9E0AE" w14:textId="77777777" w:rsidR="001B2C73" w:rsidRPr="008F5367" w:rsidRDefault="009B64F3" w:rsidP="00640081">
      <w:pPr>
        <w:rPr>
          <w:rFonts w:ascii="Verdana" w:hAnsi="Verdana"/>
          <w:sz w:val="22"/>
          <w:szCs w:val="22"/>
          <w:u w:val="single"/>
        </w:rPr>
      </w:pPr>
      <w:r w:rsidRPr="008F5367">
        <w:rPr>
          <w:rFonts w:ascii="Verdana" w:hAnsi="Verdana"/>
          <w:sz w:val="22"/>
          <w:szCs w:val="22"/>
          <w:u w:val="single"/>
        </w:rPr>
        <w:t>Article 86</w:t>
      </w:r>
    </w:p>
    <w:p w14:paraId="792D5763"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§1. Lorsque le fonctionnaire sanctionnateur constate que la prestation citoyenne a été exécutée, il ne peut plus infl</w:t>
      </w:r>
      <w:r w:rsidR="009B64F3" w:rsidRPr="008F5367">
        <w:rPr>
          <w:rFonts w:ascii="Verdana" w:hAnsi="Verdana"/>
          <w:sz w:val="22"/>
          <w:szCs w:val="22"/>
          <w:lang w:eastAsia="fr-BE"/>
        </w:rPr>
        <w:t>iger une amende administrative.</w:t>
      </w:r>
    </w:p>
    <w:p w14:paraId="5B7E6B8C"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 2. En cas de non-exécution ou de refus de la prestation citoyenne, le fonctionnaire sanctionnateur peut infliger une amende administrative.</w:t>
      </w:r>
    </w:p>
    <w:p w14:paraId="1BF0B9FF" w14:textId="77777777" w:rsidR="001B2C73" w:rsidRPr="008F5367" w:rsidRDefault="001B2C73" w:rsidP="001B2C73"/>
    <w:p w14:paraId="7D1C20D5" w14:textId="77777777" w:rsidR="001B2C73" w:rsidRPr="008F5367" w:rsidRDefault="001B2C73" w:rsidP="001B2C73">
      <w:pPr>
        <w:pStyle w:val="Titre2"/>
        <w:jc w:val="both"/>
        <w:rPr>
          <w:rFonts w:ascii="Verdana" w:hAnsi="Verdana"/>
          <w:sz w:val="22"/>
          <w:szCs w:val="22"/>
        </w:rPr>
      </w:pPr>
      <w:bookmarkStart w:id="245" w:name="_Toc418858330"/>
      <w:bookmarkStart w:id="246" w:name="_Toc418842568"/>
      <w:bookmarkStart w:id="247" w:name="_Toc418662991"/>
      <w:bookmarkStart w:id="248" w:name="_Toc514753244"/>
      <w:r w:rsidRPr="008F5367">
        <w:rPr>
          <w:rFonts w:ascii="Verdana" w:hAnsi="Verdana"/>
          <w:sz w:val="22"/>
          <w:szCs w:val="22"/>
        </w:rPr>
        <w:t>Section 3 : Le cas particulier des mineurs d’âge</w:t>
      </w:r>
      <w:bookmarkEnd w:id="245"/>
      <w:bookmarkEnd w:id="246"/>
      <w:bookmarkEnd w:id="247"/>
      <w:bookmarkEnd w:id="248"/>
      <w:r w:rsidRPr="008F5367">
        <w:rPr>
          <w:rFonts w:ascii="Verdana" w:hAnsi="Verdana"/>
          <w:sz w:val="22"/>
          <w:szCs w:val="22"/>
        </w:rPr>
        <w:t xml:space="preserve"> </w:t>
      </w:r>
    </w:p>
    <w:p w14:paraId="3B248A3C" w14:textId="77777777" w:rsidR="001B2C73" w:rsidRPr="008F5367" w:rsidRDefault="001B2C73" w:rsidP="001B2C73">
      <w:pPr>
        <w:jc w:val="both"/>
        <w:rPr>
          <w:rFonts w:ascii="Verdana" w:hAnsi="Verdana"/>
          <w:sz w:val="16"/>
          <w:szCs w:val="16"/>
        </w:rPr>
      </w:pPr>
    </w:p>
    <w:p w14:paraId="03D7E735" w14:textId="77777777" w:rsidR="001B2C73" w:rsidRPr="008F5367" w:rsidRDefault="009B64F3" w:rsidP="001B2C73">
      <w:pPr>
        <w:jc w:val="both"/>
        <w:rPr>
          <w:rFonts w:ascii="Verdana" w:hAnsi="Verdana"/>
          <w:sz w:val="22"/>
          <w:szCs w:val="22"/>
          <w:u w:val="single"/>
          <w:lang w:val="fr-BE"/>
        </w:rPr>
      </w:pPr>
      <w:r w:rsidRPr="008F5367">
        <w:rPr>
          <w:rFonts w:ascii="Verdana" w:hAnsi="Verdana"/>
          <w:sz w:val="22"/>
          <w:szCs w:val="22"/>
          <w:u w:val="single"/>
          <w:lang w:val="fr-BE"/>
        </w:rPr>
        <w:t>Article 87</w:t>
      </w:r>
    </w:p>
    <w:p w14:paraId="0CCD93B4" w14:textId="77777777" w:rsidR="001B2C73" w:rsidRPr="008F5367" w:rsidRDefault="001B2C73" w:rsidP="001B2C73">
      <w:pPr>
        <w:jc w:val="both"/>
        <w:rPr>
          <w:rFonts w:ascii="Verdana" w:hAnsi="Verdana"/>
          <w:sz w:val="22"/>
          <w:szCs w:val="22"/>
          <w:lang w:val="fr-BE"/>
        </w:rPr>
      </w:pPr>
      <w:r w:rsidRPr="008F5367">
        <w:rPr>
          <w:rFonts w:ascii="Verdana" w:hAnsi="Verdana"/>
          <w:sz w:val="22"/>
          <w:szCs w:val="22"/>
          <w:lang w:val="fr-BE"/>
        </w:rPr>
        <w:t>Les mineurs ayant atteint l’âge de seize ans accomplis sont passibles de poursuites administratives pour les infract</w:t>
      </w:r>
      <w:r w:rsidR="00640081" w:rsidRPr="008F5367">
        <w:rPr>
          <w:rFonts w:ascii="Verdana" w:hAnsi="Verdana"/>
          <w:sz w:val="22"/>
          <w:szCs w:val="22"/>
          <w:lang w:val="fr-BE"/>
        </w:rPr>
        <w:t>ions aux articles 2 à 5, 11</w:t>
      </w:r>
      <w:r w:rsidR="003A41BC" w:rsidRPr="008F5367">
        <w:rPr>
          <w:rFonts w:ascii="Verdana" w:hAnsi="Verdana"/>
          <w:sz w:val="22"/>
          <w:szCs w:val="22"/>
          <w:lang w:val="fr-BE"/>
        </w:rPr>
        <w:t>, 21,22, 24</w:t>
      </w:r>
      <w:r w:rsidR="007F5DEA" w:rsidRPr="008F5367">
        <w:rPr>
          <w:rFonts w:ascii="Verdana" w:hAnsi="Verdana"/>
          <w:sz w:val="22"/>
          <w:szCs w:val="22"/>
          <w:lang w:val="fr-BE"/>
        </w:rPr>
        <w:t xml:space="preserve"> à </w:t>
      </w:r>
      <w:proofErr w:type="gramStart"/>
      <w:r w:rsidR="007F5DEA" w:rsidRPr="008F5367">
        <w:rPr>
          <w:rFonts w:ascii="Verdana" w:hAnsi="Verdana"/>
          <w:sz w:val="22"/>
          <w:szCs w:val="22"/>
          <w:lang w:val="fr-BE"/>
        </w:rPr>
        <w:t>40,  56</w:t>
      </w:r>
      <w:proofErr w:type="gramEnd"/>
      <w:r w:rsidR="007F5DEA" w:rsidRPr="008F5367">
        <w:rPr>
          <w:rFonts w:ascii="Verdana" w:hAnsi="Verdana"/>
          <w:sz w:val="22"/>
          <w:szCs w:val="22"/>
          <w:lang w:val="fr-BE"/>
        </w:rPr>
        <w:t xml:space="preserve"> à 62, 67 à 71</w:t>
      </w:r>
      <w:r w:rsidRPr="008F5367">
        <w:rPr>
          <w:rFonts w:ascii="Verdana" w:hAnsi="Verdana"/>
          <w:sz w:val="22"/>
          <w:szCs w:val="22"/>
          <w:lang w:val="fr-BE"/>
        </w:rPr>
        <w:t xml:space="preserve">.  </w:t>
      </w:r>
    </w:p>
    <w:p w14:paraId="45A823C0" w14:textId="77777777" w:rsidR="001B2C73" w:rsidRPr="008F5367" w:rsidRDefault="001B2C73" w:rsidP="001B2C73">
      <w:pPr>
        <w:jc w:val="both"/>
        <w:rPr>
          <w:rFonts w:ascii="Verdana" w:hAnsi="Verdana"/>
          <w:sz w:val="16"/>
          <w:szCs w:val="16"/>
          <w:lang w:val="fr-BE"/>
        </w:rPr>
      </w:pPr>
    </w:p>
    <w:p w14:paraId="5E7061E7" w14:textId="77777777" w:rsidR="001B2C73" w:rsidRPr="008F5367" w:rsidRDefault="001B2C73" w:rsidP="001B2C73">
      <w:pPr>
        <w:jc w:val="both"/>
        <w:rPr>
          <w:rFonts w:ascii="Verdana" w:hAnsi="Verdana"/>
          <w:sz w:val="22"/>
          <w:szCs w:val="22"/>
          <w:lang w:val="fr-BE"/>
        </w:rPr>
      </w:pPr>
      <w:r w:rsidRPr="008F5367">
        <w:rPr>
          <w:rFonts w:ascii="Verdana" w:hAnsi="Verdana"/>
          <w:sz w:val="22"/>
          <w:szCs w:val="22"/>
          <w:lang w:val="fr-BE"/>
        </w:rPr>
        <w:t>Dans ce cas, le montant de l’amende ne pourra dépasser 175 euros.</w:t>
      </w:r>
    </w:p>
    <w:p w14:paraId="1868BD00" w14:textId="77777777" w:rsidR="001B2C73" w:rsidRPr="008F5367" w:rsidRDefault="001B2C73" w:rsidP="001B2C73">
      <w:pPr>
        <w:jc w:val="both"/>
        <w:rPr>
          <w:rFonts w:ascii="Verdana" w:hAnsi="Verdana"/>
          <w:sz w:val="16"/>
          <w:szCs w:val="16"/>
          <w:u w:val="single"/>
          <w:lang w:val="fr-BE"/>
        </w:rPr>
      </w:pPr>
    </w:p>
    <w:p w14:paraId="052779ED" w14:textId="77777777" w:rsidR="00292352" w:rsidRPr="008F5367" w:rsidRDefault="00292352" w:rsidP="001B2C73">
      <w:pPr>
        <w:jc w:val="both"/>
        <w:rPr>
          <w:rFonts w:ascii="Verdana" w:hAnsi="Verdana"/>
          <w:sz w:val="16"/>
          <w:szCs w:val="16"/>
          <w:u w:val="single"/>
          <w:lang w:val="fr-BE"/>
        </w:rPr>
      </w:pPr>
    </w:p>
    <w:p w14:paraId="567D332B" w14:textId="77777777" w:rsidR="001B2C73" w:rsidRPr="008F5367" w:rsidRDefault="009B64F3" w:rsidP="001B2C73">
      <w:pPr>
        <w:jc w:val="both"/>
        <w:rPr>
          <w:rFonts w:ascii="Verdana" w:hAnsi="Verdana"/>
          <w:sz w:val="22"/>
          <w:szCs w:val="22"/>
          <w:u w:val="single"/>
          <w:lang w:eastAsia="fr-BE"/>
        </w:rPr>
      </w:pPr>
      <w:r w:rsidRPr="008F5367">
        <w:rPr>
          <w:rFonts w:ascii="Verdana" w:hAnsi="Verdana"/>
          <w:sz w:val="22"/>
          <w:szCs w:val="22"/>
          <w:u w:val="single"/>
          <w:lang w:eastAsia="fr-BE"/>
        </w:rPr>
        <w:t>Article 88</w:t>
      </w:r>
    </w:p>
    <w:p w14:paraId="1C20C9B2"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L'offre de médiation locale est obligatoire lorsqu'elle se rapporte aux mineurs ayant atteint l'âge de seize ans accomplis aux moments des faits.</w:t>
      </w:r>
    </w:p>
    <w:p w14:paraId="30E679AC" w14:textId="77777777" w:rsidR="001B2C73" w:rsidRPr="008F5367" w:rsidRDefault="001B2C73" w:rsidP="001B2C73">
      <w:pPr>
        <w:jc w:val="both"/>
        <w:rPr>
          <w:rFonts w:ascii="Verdana" w:hAnsi="Verdana"/>
          <w:sz w:val="16"/>
          <w:szCs w:val="16"/>
          <w:lang w:eastAsia="fr-BE"/>
        </w:rPr>
      </w:pPr>
    </w:p>
    <w:p w14:paraId="14D68451"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Les père et mère, tuteur, ou personnes qui ont la garde du mineur peuvent, à leur demande, accompagner le mineur lors de la médiation.</w:t>
      </w:r>
    </w:p>
    <w:p w14:paraId="049EE02F" w14:textId="77777777" w:rsidR="001B2C73" w:rsidRPr="008F5367" w:rsidRDefault="001B2C73" w:rsidP="001B2C73">
      <w:pPr>
        <w:jc w:val="both"/>
        <w:rPr>
          <w:rFonts w:ascii="Verdana" w:hAnsi="Verdana"/>
          <w:sz w:val="16"/>
          <w:szCs w:val="16"/>
          <w:lang w:eastAsia="fr-BE"/>
        </w:rPr>
      </w:pPr>
    </w:p>
    <w:p w14:paraId="5E0B2CDC"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L'indemnisation ou la réparation du dommage est négociée et décidée librement par les parties.</w:t>
      </w:r>
    </w:p>
    <w:p w14:paraId="6DC4E031" w14:textId="77777777" w:rsidR="001B2C73" w:rsidRPr="008F5367" w:rsidRDefault="001B2C73" w:rsidP="001B2C73">
      <w:pPr>
        <w:jc w:val="both"/>
        <w:rPr>
          <w:rFonts w:ascii="Verdana" w:hAnsi="Verdana"/>
          <w:sz w:val="16"/>
          <w:szCs w:val="16"/>
          <w:lang w:eastAsia="fr-BE"/>
        </w:rPr>
      </w:pPr>
    </w:p>
    <w:p w14:paraId="34D9A3B3" w14:textId="77777777" w:rsidR="001B2C73" w:rsidRPr="008F5367" w:rsidRDefault="009B64F3" w:rsidP="001B2C73">
      <w:pPr>
        <w:jc w:val="both"/>
        <w:rPr>
          <w:rFonts w:ascii="Verdana" w:hAnsi="Verdana"/>
          <w:sz w:val="22"/>
          <w:szCs w:val="22"/>
          <w:u w:val="single"/>
          <w:lang w:eastAsia="fr-BE"/>
        </w:rPr>
      </w:pPr>
      <w:r w:rsidRPr="008F5367">
        <w:rPr>
          <w:rFonts w:ascii="Verdana" w:hAnsi="Verdana"/>
          <w:sz w:val="22"/>
          <w:szCs w:val="22"/>
          <w:u w:val="single"/>
          <w:lang w:eastAsia="fr-BE"/>
        </w:rPr>
        <w:t>Article 89</w:t>
      </w:r>
    </w:p>
    <w:p w14:paraId="1C69D316"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§1. A la clôture d’une médiation dans le cadre des sanctions administratives communales, le médiateur ou le service de médiation rédige un bref rapport d’évaluation à destination du fonctionnaire sanctionnateur.</w:t>
      </w:r>
    </w:p>
    <w:p w14:paraId="22D3AA4B" w14:textId="77777777" w:rsidR="001B2C73" w:rsidRPr="008F5367" w:rsidRDefault="001B2C73" w:rsidP="001B2C73">
      <w:pPr>
        <w:jc w:val="both"/>
        <w:rPr>
          <w:rFonts w:ascii="Verdana" w:hAnsi="Verdana"/>
          <w:sz w:val="16"/>
          <w:szCs w:val="16"/>
          <w:lang w:eastAsia="fr-BE"/>
        </w:rPr>
      </w:pPr>
    </w:p>
    <w:p w14:paraId="2D38B4AC"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 xml:space="preserve">Ce rapport d’évaluation précise si la médiation : </w:t>
      </w:r>
    </w:p>
    <w:p w14:paraId="7377F183" w14:textId="77777777" w:rsidR="001B2C73" w:rsidRPr="008F5367" w:rsidRDefault="001B2C73" w:rsidP="001B2C73">
      <w:pPr>
        <w:ind w:left="284"/>
        <w:jc w:val="both"/>
        <w:rPr>
          <w:rFonts w:ascii="Verdana" w:hAnsi="Verdana"/>
          <w:sz w:val="16"/>
          <w:szCs w:val="16"/>
          <w:lang w:eastAsia="fr-BE"/>
        </w:rPr>
      </w:pPr>
    </w:p>
    <w:p w14:paraId="5B793649" w14:textId="77777777" w:rsidR="001B2C73" w:rsidRPr="008F5367" w:rsidRDefault="001B2C73" w:rsidP="001B2C73">
      <w:pPr>
        <w:ind w:left="284"/>
        <w:jc w:val="both"/>
        <w:rPr>
          <w:rFonts w:ascii="Verdana" w:hAnsi="Verdana"/>
          <w:sz w:val="22"/>
          <w:szCs w:val="22"/>
          <w:lang w:eastAsia="fr-BE"/>
        </w:rPr>
      </w:pPr>
      <w:r w:rsidRPr="008F5367">
        <w:rPr>
          <w:rFonts w:ascii="Verdana" w:hAnsi="Verdana"/>
          <w:sz w:val="22"/>
          <w:szCs w:val="22"/>
          <w:lang w:eastAsia="fr-BE"/>
        </w:rPr>
        <w:t>1° a été refusée</w:t>
      </w:r>
    </w:p>
    <w:p w14:paraId="5424668F" w14:textId="77777777" w:rsidR="001B2C73" w:rsidRPr="008F5367" w:rsidRDefault="001B2C73" w:rsidP="001B2C73">
      <w:pPr>
        <w:ind w:left="284"/>
        <w:jc w:val="both"/>
        <w:rPr>
          <w:rFonts w:ascii="Verdana" w:hAnsi="Verdana"/>
          <w:sz w:val="22"/>
          <w:szCs w:val="22"/>
          <w:lang w:eastAsia="fr-BE"/>
        </w:rPr>
      </w:pPr>
      <w:r w:rsidRPr="008F5367">
        <w:rPr>
          <w:rFonts w:ascii="Verdana" w:hAnsi="Verdana"/>
          <w:sz w:val="22"/>
          <w:szCs w:val="22"/>
          <w:lang w:eastAsia="fr-BE"/>
        </w:rPr>
        <w:t>2° s’est conclue par un échec</w:t>
      </w:r>
    </w:p>
    <w:p w14:paraId="137F6633" w14:textId="77777777" w:rsidR="001B2C73" w:rsidRPr="008F5367" w:rsidRDefault="001B2C73" w:rsidP="001B2C73">
      <w:pPr>
        <w:ind w:left="284"/>
        <w:jc w:val="both"/>
        <w:rPr>
          <w:rFonts w:ascii="Verdana" w:hAnsi="Verdana"/>
          <w:sz w:val="22"/>
          <w:szCs w:val="22"/>
          <w:lang w:eastAsia="fr-BE"/>
        </w:rPr>
      </w:pPr>
      <w:r w:rsidRPr="008F5367">
        <w:rPr>
          <w:rFonts w:ascii="Verdana" w:hAnsi="Verdana"/>
          <w:sz w:val="22"/>
          <w:szCs w:val="22"/>
          <w:lang w:eastAsia="fr-BE"/>
        </w:rPr>
        <w:t>3° a abouti à un accord</w:t>
      </w:r>
    </w:p>
    <w:p w14:paraId="19807BBC" w14:textId="77777777" w:rsidR="001B2C73" w:rsidRPr="008F5367" w:rsidRDefault="001B2C73" w:rsidP="001B2C73">
      <w:pPr>
        <w:jc w:val="both"/>
        <w:rPr>
          <w:rFonts w:ascii="Verdana" w:hAnsi="Verdana"/>
          <w:sz w:val="16"/>
          <w:szCs w:val="16"/>
          <w:lang w:eastAsia="fr-BE"/>
        </w:rPr>
      </w:pPr>
    </w:p>
    <w:p w14:paraId="7117A087"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§2. En cas d’accord, le rapport précise le type d’accord conclu et mentionne l’exécution ou la non-exécution de celui-ci.</w:t>
      </w:r>
    </w:p>
    <w:p w14:paraId="327654F4" w14:textId="77777777" w:rsidR="001B2C73" w:rsidRPr="008F5367" w:rsidRDefault="001B2C73" w:rsidP="001B2C73">
      <w:pPr>
        <w:jc w:val="both"/>
        <w:rPr>
          <w:rFonts w:ascii="Verdana" w:hAnsi="Verdana"/>
          <w:sz w:val="16"/>
          <w:szCs w:val="16"/>
          <w:lang w:eastAsia="fr-BE"/>
        </w:rPr>
      </w:pPr>
    </w:p>
    <w:p w14:paraId="00A5DC80"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§3. Une médiation réussie équivaut à une médiation ayant abouti à un accord exécuté, ou à un accord dont la non-exécution n’est pas le fait du contrevenant.</w:t>
      </w:r>
    </w:p>
    <w:p w14:paraId="7608D564" w14:textId="77777777" w:rsidR="001B2C73" w:rsidRPr="008F5367" w:rsidRDefault="001B2C73" w:rsidP="001B2C73">
      <w:pPr>
        <w:jc w:val="both"/>
        <w:rPr>
          <w:rFonts w:ascii="Verdana" w:hAnsi="Verdana" w:cs="Arial"/>
          <w:sz w:val="16"/>
          <w:szCs w:val="16"/>
          <w:lang w:val="fr-BE"/>
        </w:rPr>
      </w:pPr>
    </w:p>
    <w:p w14:paraId="4BEF54B1" w14:textId="77777777" w:rsidR="001B2C73" w:rsidRPr="008F5367" w:rsidRDefault="009B64F3" w:rsidP="001B2C73">
      <w:pPr>
        <w:jc w:val="both"/>
        <w:rPr>
          <w:rFonts w:ascii="Verdana" w:hAnsi="Verdana" w:cs="Arial"/>
          <w:sz w:val="22"/>
          <w:szCs w:val="22"/>
          <w:u w:val="single"/>
          <w:lang w:val="fr-BE"/>
        </w:rPr>
      </w:pPr>
      <w:r w:rsidRPr="008F5367">
        <w:rPr>
          <w:rFonts w:ascii="Verdana" w:hAnsi="Verdana" w:cs="Arial"/>
          <w:sz w:val="22"/>
          <w:szCs w:val="22"/>
          <w:u w:val="single"/>
          <w:lang w:val="fr-BE"/>
        </w:rPr>
        <w:t>Article 90</w:t>
      </w:r>
    </w:p>
    <w:p w14:paraId="3790D6F4" w14:textId="77777777" w:rsidR="001B2C73" w:rsidRPr="008F5367" w:rsidRDefault="001B2C73" w:rsidP="001B2C73">
      <w:pPr>
        <w:jc w:val="both"/>
        <w:rPr>
          <w:rFonts w:ascii="Verdana" w:hAnsi="Verdana"/>
          <w:sz w:val="16"/>
          <w:szCs w:val="16"/>
          <w:lang w:eastAsia="fr-BE"/>
        </w:rPr>
      </w:pPr>
    </w:p>
    <w:p w14:paraId="4A932183"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Lorsque le fonctionnaire sanctionnateur constate la réussite de la médiation, il ne peut plus infliger</w:t>
      </w:r>
      <w:r w:rsidR="00CB2979" w:rsidRPr="008F5367">
        <w:rPr>
          <w:rFonts w:ascii="Verdana" w:hAnsi="Verdana"/>
          <w:sz w:val="22"/>
          <w:szCs w:val="22"/>
          <w:lang w:eastAsia="fr-BE"/>
        </w:rPr>
        <w:t xml:space="preserve"> une amende administrative, ni</w:t>
      </w:r>
      <w:r w:rsidRPr="008F5367">
        <w:rPr>
          <w:rFonts w:ascii="Verdana" w:hAnsi="Verdana"/>
          <w:sz w:val="22"/>
          <w:szCs w:val="22"/>
          <w:lang w:eastAsia="fr-BE"/>
        </w:rPr>
        <w:t xml:space="preserve"> proposer une prestation citoyenne.</w:t>
      </w:r>
    </w:p>
    <w:p w14:paraId="09797463" w14:textId="77777777" w:rsidR="001B2C73" w:rsidRPr="008F5367" w:rsidRDefault="001B2C73" w:rsidP="001B2C73">
      <w:pPr>
        <w:jc w:val="both"/>
        <w:rPr>
          <w:rFonts w:ascii="Verdana" w:hAnsi="Verdana"/>
          <w:sz w:val="16"/>
          <w:szCs w:val="16"/>
          <w:lang w:eastAsia="fr-BE"/>
        </w:rPr>
      </w:pPr>
    </w:p>
    <w:p w14:paraId="1372AC9F" w14:textId="77777777" w:rsidR="001B2C73" w:rsidRPr="008F5367" w:rsidRDefault="001B2C73" w:rsidP="001B2C73">
      <w:pPr>
        <w:jc w:val="both"/>
        <w:rPr>
          <w:rFonts w:ascii="Verdana" w:hAnsi="Verdana"/>
          <w:sz w:val="22"/>
          <w:szCs w:val="22"/>
          <w:lang w:eastAsia="fr-BE"/>
        </w:rPr>
      </w:pPr>
      <w:r w:rsidRPr="008F5367">
        <w:rPr>
          <w:rFonts w:ascii="Verdana" w:hAnsi="Verdana"/>
          <w:sz w:val="22"/>
          <w:szCs w:val="22"/>
          <w:lang w:eastAsia="fr-BE"/>
        </w:rPr>
        <w:t>En cas de refus de l'offre ou d'échec de la médiation, le fonctionnaire sanctionnateur peut infliger une amende administrative.</w:t>
      </w:r>
    </w:p>
    <w:p w14:paraId="3154FB25" w14:textId="77777777" w:rsidR="001B2C73" w:rsidRPr="008F5367" w:rsidRDefault="001B2C73" w:rsidP="001B2C73">
      <w:pPr>
        <w:jc w:val="both"/>
        <w:rPr>
          <w:rFonts w:ascii="Verdana" w:hAnsi="Verdana"/>
          <w:sz w:val="16"/>
          <w:szCs w:val="16"/>
          <w:u w:val="single"/>
        </w:rPr>
      </w:pPr>
    </w:p>
    <w:p w14:paraId="24339ACD"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91</w:t>
      </w:r>
    </w:p>
    <w:p w14:paraId="6AC67493" w14:textId="77777777" w:rsidR="001B2C73" w:rsidRPr="008F5367" w:rsidRDefault="001B2C73" w:rsidP="001B2C73">
      <w:pPr>
        <w:jc w:val="both"/>
        <w:rPr>
          <w:rFonts w:ascii="Verdana" w:hAnsi="Verdana"/>
          <w:sz w:val="22"/>
          <w:szCs w:val="22"/>
          <w:lang w:val="fr-BE"/>
        </w:rPr>
      </w:pPr>
      <w:r w:rsidRPr="008F5367">
        <w:rPr>
          <w:rFonts w:ascii="Verdana" w:hAnsi="Verdana"/>
          <w:sz w:val="22"/>
          <w:szCs w:val="22"/>
          <w:lang w:val="fr-BE"/>
        </w:rPr>
        <w:t>§1. Préalablement à l’offre de médiation obligatoire, le fonctionnaire sanctionnateur pourra appliquer la procédure d’implication parentale.</w:t>
      </w:r>
    </w:p>
    <w:p w14:paraId="5A731DE4" w14:textId="77777777" w:rsidR="001B2C73" w:rsidRPr="008F5367" w:rsidRDefault="001B2C73" w:rsidP="001B2C73">
      <w:pPr>
        <w:jc w:val="both"/>
        <w:rPr>
          <w:rFonts w:ascii="Verdana" w:hAnsi="Verdana"/>
          <w:sz w:val="16"/>
          <w:szCs w:val="16"/>
          <w:lang w:val="fr-BE"/>
        </w:rPr>
      </w:pPr>
    </w:p>
    <w:p w14:paraId="0D4EA2A7" w14:textId="77777777" w:rsidR="001B2C73" w:rsidRPr="008F5367" w:rsidRDefault="001B2C73" w:rsidP="001B2C73">
      <w:pPr>
        <w:jc w:val="both"/>
        <w:rPr>
          <w:rFonts w:ascii="Verdana" w:hAnsi="Verdana"/>
          <w:sz w:val="22"/>
          <w:lang w:eastAsia="fr-BE"/>
        </w:rPr>
      </w:pPr>
      <w:r w:rsidRPr="008F5367">
        <w:rPr>
          <w:rFonts w:ascii="Verdana" w:hAnsi="Verdana"/>
          <w:sz w:val="22"/>
          <w:lang w:eastAsia="fr-BE"/>
        </w:rPr>
        <w:t xml:space="preserve">§2. Pour ce faire, le fonctionnaire sanctionnateur porte, par lettre recommandée, à la connaissance des père et mère, tuteur, ou personnes qui ont la garde du mineur, les faits constatés et sollicite leurs observations orales ou écrites vis-à-vis de ces faits et des éventuelles mesures éducatives à prendre, dès la réception du procès-verbal ou du constat. </w:t>
      </w:r>
    </w:p>
    <w:p w14:paraId="1CC28696" w14:textId="77777777" w:rsidR="001B2C73" w:rsidRPr="008F5367" w:rsidRDefault="001B2C73" w:rsidP="001B2C73">
      <w:pPr>
        <w:jc w:val="both"/>
        <w:rPr>
          <w:rFonts w:ascii="Verdana" w:hAnsi="Verdana"/>
          <w:sz w:val="16"/>
          <w:szCs w:val="16"/>
          <w:lang w:eastAsia="fr-BE"/>
        </w:rPr>
      </w:pPr>
    </w:p>
    <w:p w14:paraId="6DB1D885" w14:textId="77777777" w:rsidR="001B2C73" w:rsidRPr="008F5367" w:rsidRDefault="001B2C73" w:rsidP="001B2C73">
      <w:pPr>
        <w:jc w:val="both"/>
        <w:rPr>
          <w:rFonts w:ascii="Verdana" w:hAnsi="Verdana"/>
          <w:sz w:val="22"/>
          <w:lang w:eastAsia="fr-BE"/>
        </w:rPr>
      </w:pPr>
      <w:r w:rsidRPr="008F5367">
        <w:rPr>
          <w:rFonts w:ascii="Verdana" w:hAnsi="Verdana"/>
          <w:sz w:val="22"/>
          <w:lang w:eastAsia="fr-BE"/>
        </w:rPr>
        <w:t>Il peut à cette fin demander une rencontre avec les père et mère, tuteur, ou personnes qui ont la garde du mineur et ce dernier.</w:t>
      </w:r>
    </w:p>
    <w:p w14:paraId="5ACC50B7" w14:textId="77777777" w:rsidR="001B2C73" w:rsidRPr="008F5367" w:rsidRDefault="001B2C73" w:rsidP="001B2C73">
      <w:pPr>
        <w:jc w:val="both"/>
        <w:rPr>
          <w:rFonts w:ascii="Verdana" w:hAnsi="Verdana"/>
          <w:sz w:val="16"/>
          <w:szCs w:val="16"/>
          <w:lang w:eastAsia="fr-BE"/>
        </w:rPr>
      </w:pPr>
    </w:p>
    <w:p w14:paraId="6B41539F" w14:textId="77777777" w:rsidR="00796953" w:rsidRPr="008F5367" w:rsidRDefault="007E3298" w:rsidP="001B2C73">
      <w:pPr>
        <w:jc w:val="both"/>
        <w:rPr>
          <w:rFonts w:ascii="Verdana" w:hAnsi="Verdana"/>
          <w:sz w:val="22"/>
          <w:lang w:eastAsia="fr-BE"/>
        </w:rPr>
      </w:pPr>
      <w:r w:rsidRPr="008F5367">
        <w:rPr>
          <w:rFonts w:ascii="Verdana" w:hAnsi="Verdana"/>
          <w:sz w:val="22"/>
          <w:lang w:eastAsia="fr-BE"/>
        </w:rPr>
        <w:t xml:space="preserve">§3. </w:t>
      </w:r>
      <w:r w:rsidR="001B2C73" w:rsidRPr="008F5367">
        <w:rPr>
          <w:rFonts w:ascii="Verdana" w:hAnsi="Verdana"/>
          <w:sz w:val="22"/>
          <w:lang w:eastAsia="fr-BE"/>
        </w:rPr>
        <w:t>Après avoir recueilli les observations visées au § 2, et/ou avoir rencontré le contrevenant mineur ainsi que ses père et mère, tuteur, ou personnes qui en ont la garde et s'il est satisfait des mesures éducatives présentées par ces derniers, le fonctionnaire sanctionnateur peut soit clôturer le dossier à ce stade de la procédure, soit entamer la procédure administrative.</w:t>
      </w:r>
    </w:p>
    <w:p w14:paraId="4431DE1E" w14:textId="39B4B978" w:rsidR="001B2C73" w:rsidRDefault="001B2C73" w:rsidP="001B2C73">
      <w:pPr>
        <w:rPr>
          <w:rFonts w:ascii="Verdana" w:hAnsi="Verdana"/>
          <w:sz w:val="22"/>
          <w:szCs w:val="16"/>
        </w:rPr>
      </w:pPr>
    </w:p>
    <w:p w14:paraId="653BF5D3" w14:textId="4852998F" w:rsidR="006F19BC" w:rsidRDefault="006F19BC" w:rsidP="001B2C73">
      <w:pPr>
        <w:rPr>
          <w:rFonts w:ascii="Verdana" w:hAnsi="Verdana"/>
          <w:sz w:val="22"/>
          <w:szCs w:val="16"/>
        </w:rPr>
      </w:pPr>
    </w:p>
    <w:p w14:paraId="23D9F119" w14:textId="77777777" w:rsidR="006F19BC" w:rsidRPr="008F5367" w:rsidRDefault="006F19BC" w:rsidP="001B2C73">
      <w:pPr>
        <w:rPr>
          <w:rFonts w:ascii="Verdana" w:hAnsi="Verdana"/>
          <w:sz w:val="22"/>
          <w:szCs w:val="16"/>
        </w:rPr>
      </w:pPr>
    </w:p>
    <w:p w14:paraId="4822F958" w14:textId="77777777" w:rsidR="001B2C73" w:rsidRPr="008F5367" w:rsidRDefault="001B2C73" w:rsidP="001B2C73">
      <w:pPr>
        <w:pStyle w:val="Titre2"/>
        <w:jc w:val="both"/>
        <w:rPr>
          <w:rFonts w:ascii="Verdana" w:hAnsi="Verdana"/>
          <w:sz w:val="22"/>
          <w:szCs w:val="22"/>
        </w:rPr>
      </w:pPr>
      <w:bookmarkStart w:id="249" w:name="_Toc418842569"/>
      <w:bookmarkStart w:id="250" w:name="_Toc418662992"/>
      <w:bookmarkStart w:id="251" w:name="_Toc418858331"/>
      <w:bookmarkStart w:id="252" w:name="_Toc514753245"/>
      <w:r w:rsidRPr="008F5367">
        <w:rPr>
          <w:rFonts w:ascii="Verdana" w:hAnsi="Verdana"/>
          <w:sz w:val="22"/>
          <w:szCs w:val="22"/>
        </w:rPr>
        <w:t xml:space="preserve">Section 4 : Dispositions </w:t>
      </w:r>
      <w:bookmarkEnd w:id="249"/>
      <w:bookmarkEnd w:id="250"/>
      <w:r w:rsidRPr="008F5367">
        <w:rPr>
          <w:rFonts w:ascii="Verdana" w:hAnsi="Verdana"/>
          <w:sz w:val="22"/>
          <w:szCs w:val="22"/>
        </w:rPr>
        <w:t>générales</w:t>
      </w:r>
      <w:bookmarkEnd w:id="251"/>
      <w:bookmarkEnd w:id="252"/>
      <w:r w:rsidRPr="008F5367">
        <w:rPr>
          <w:rFonts w:ascii="Verdana" w:hAnsi="Verdana"/>
          <w:sz w:val="22"/>
          <w:szCs w:val="22"/>
        </w:rPr>
        <w:t xml:space="preserve"> </w:t>
      </w:r>
    </w:p>
    <w:p w14:paraId="00C473A6" w14:textId="77777777" w:rsidR="001B2C73" w:rsidRPr="008F5367" w:rsidRDefault="001B2C73" w:rsidP="001B2C73">
      <w:pPr>
        <w:jc w:val="both"/>
        <w:rPr>
          <w:rFonts w:ascii="Verdana" w:hAnsi="Verdana"/>
          <w:sz w:val="16"/>
          <w:szCs w:val="16"/>
          <w:lang w:eastAsia="fr-BE"/>
        </w:rPr>
      </w:pPr>
    </w:p>
    <w:p w14:paraId="0B955025" w14:textId="77777777" w:rsidR="001B2C73" w:rsidRPr="008F5367" w:rsidRDefault="009B64F3" w:rsidP="001B2C73">
      <w:pPr>
        <w:jc w:val="both"/>
        <w:rPr>
          <w:rFonts w:ascii="Verdana" w:hAnsi="Verdana"/>
          <w:sz w:val="22"/>
          <w:szCs w:val="22"/>
          <w:u w:val="single"/>
          <w:lang w:val="fr-BE"/>
        </w:rPr>
      </w:pPr>
      <w:r w:rsidRPr="008F5367">
        <w:rPr>
          <w:rFonts w:ascii="Verdana" w:hAnsi="Verdana"/>
          <w:sz w:val="22"/>
          <w:szCs w:val="22"/>
          <w:u w:val="single"/>
          <w:lang w:val="fr-BE"/>
        </w:rPr>
        <w:t>Article 92</w:t>
      </w:r>
    </w:p>
    <w:p w14:paraId="7A304EB1" w14:textId="77777777" w:rsidR="001B2C73" w:rsidRPr="008F5367" w:rsidRDefault="001B2C73" w:rsidP="001B2C73">
      <w:pPr>
        <w:ind w:right="-2"/>
        <w:jc w:val="both"/>
        <w:rPr>
          <w:rFonts w:ascii="Verdana" w:hAnsi="Verdana"/>
          <w:sz w:val="22"/>
          <w:szCs w:val="22"/>
          <w:lang w:val="fr-BE"/>
        </w:rPr>
      </w:pPr>
      <w:r w:rsidRPr="008F5367">
        <w:rPr>
          <w:rFonts w:ascii="Verdana" w:hAnsi="Verdana"/>
          <w:sz w:val="22"/>
          <w:szCs w:val="22"/>
          <w:lang w:val="fr-BE"/>
        </w:rPr>
        <w:t xml:space="preserve">L’application des sanctions administratives ou autres ne </w:t>
      </w:r>
      <w:proofErr w:type="gramStart"/>
      <w:r w:rsidRPr="008F5367">
        <w:rPr>
          <w:rFonts w:ascii="Verdana" w:hAnsi="Verdana"/>
          <w:sz w:val="22"/>
          <w:szCs w:val="22"/>
          <w:lang w:val="fr-BE"/>
        </w:rPr>
        <w:t>préjudicie</w:t>
      </w:r>
      <w:proofErr w:type="gramEnd"/>
      <w:r w:rsidRPr="008F5367">
        <w:rPr>
          <w:rFonts w:ascii="Verdana" w:hAnsi="Verdana"/>
          <w:sz w:val="22"/>
          <w:szCs w:val="22"/>
          <w:lang w:val="fr-BE"/>
        </w:rPr>
        <w:t xml:space="preserve"> en rien au droit pour le Bourgmestre de recourir, aux frais, risques et périls du contrevenant, à des mesures d’office nécessaires pour assurer l’exécution matérielle du présent règlement.</w:t>
      </w:r>
    </w:p>
    <w:p w14:paraId="2A47CAEF" w14:textId="77777777" w:rsidR="001B2C73" w:rsidRPr="008F5367" w:rsidRDefault="001B2C73" w:rsidP="001B2C73">
      <w:pPr>
        <w:jc w:val="both"/>
        <w:rPr>
          <w:rFonts w:ascii="Verdana" w:hAnsi="Verdana"/>
          <w:sz w:val="16"/>
          <w:szCs w:val="16"/>
          <w:lang w:val="fr-BE"/>
        </w:rPr>
      </w:pPr>
    </w:p>
    <w:p w14:paraId="1F4100FA" w14:textId="77777777" w:rsidR="001B2C73" w:rsidRPr="008F5367" w:rsidRDefault="009B64F3" w:rsidP="001B2C73">
      <w:pPr>
        <w:jc w:val="both"/>
        <w:rPr>
          <w:rFonts w:ascii="Verdana" w:hAnsi="Verdana"/>
          <w:sz w:val="22"/>
          <w:szCs w:val="22"/>
          <w:u w:val="single"/>
          <w:lang w:val="fr-BE"/>
        </w:rPr>
      </w:pPr>
      <w:r w:rsidRPr="008F5367">
        <w:rPr>
          <w:rFonts w:ascii="Verdana" w:hAnsi="Verdana"/>
          <w:sz w:val="22"/>
          <w:szCs w:val="22"/>
          <w:u w:val="single"/>
          <w:lang w:val="fr-BE"/>
        </w:rPr>
        <w:t>Article 93</w:t>
      </w:r>
    </w:p>
    <w:p w14:paraId="1BCF3B9B" w14:textId="77777777" w:rsidR="001B2C73" w:rsidRPr="008F5367" w:rsidRDefault="001B2C73" w:rsidP="001B2C73">
      <w:pPr>
        <w:jc w:val="both"/>
        <w:rPr>
          <w:rFonts w:ascii="Verdana" w:hAnsi="Verdana"/>
          <w:sz w:val="22"/>
          <w:szCs w:val="22"/>
          <w:lang w:val="fr-BE"/>
        </w:rPr>
      </w:pPr>
      <w:r w:rsidRPr="008F5367">
        <w:rPr>
          <w:rFonts w:ascii="Verdana" w:hAnsi="Verdana"/>
          <w:sz w:val="22"/>
          <w:szCs w:val="22"/>
          <w:lang w:val="fr-BE"/>
        </w:rPr>
        <w:t>L’application des sanctions administratives se fait toujours sans préjudice des restitutions ainsi que des dommages et intérêts qui pourraient être dus aux parties.</w:t>
      </w:r>
    </w:p>
    <w:p w14:paraId="782E7967" w14:textId="77777777" w:rsidR="001B2C73" w:rsidRPr="008F5367" w:rsidRDefault="001B2C73" w:rsidP="001B2C73">
      <w:pPr>
        <w:jc w:val="both"/>
        <w:rPr>
          <w:rFonts w:ascii="Verdana" w:hAnsi="Verdana"/>
          <w:sz w:val="22"/>
          <w:szCs w:val="22"/>
          <w:lang w:val="fr-BE"/>
        </w:rPr>
      </w:pPr>
    </w:p>
    <w:p w14:paraId="29F46B4A" w14:textId="77777777" w:rsidR="007672D4" w:rsidRPr="008F5367" w:rsidRDefault="007672D4" w:rsidP="001B2C73">
      <w:pPr>
        <w:jc w:val="both"/>
        <w:rPr>
          <w:rFonts w:ascii="Verdana" w:hAnsi="Verdana"/>
          <w:sz w:val="22"/>
          <w:szCs w:val="22"/>
          <w:lang w:val="fr-BE"/>
        </w:rPr>
      </w:pPr>
    </w:p>
    <w:p w14:paraId="20C4CDED" w14:textId="77777777" w:rsidR="001B2C73" w:rsidRPr="008F5367" w:rsidRDefault="009B64F3" w:rsidP="001B2C73">
      <w:pPr>
        <w:jc w:val="both"/>
        <w:rPr>
          <w:rFonts w:ascii="Verdana" w:hAnsi="Verdana"/>
          <w:sz w:val="22"/>
          <w:szCs w:val="22"/>
          <w:u w:val="single"/>
          <w:lang w:val="fr-BE"/>
        </w:rPr>
      </w:pPr>
      <w:r w:rsidRPr="008F5367">
        <w:rPr>
          <w:rFonts w:ascii="Verdana" w:hAnsi="Verdana"/>
          <w:sz w:val="22"/>
          <w:szCs w:val="22"/>
          <w:u w:val="single"/>
          <w:lang w:val="fr-BE"/>
        </w:rPr>
        <w:t>Article 94</w:t>
      </w:r>
    </w:p>
    <w:p w14:paraId="391CC0FC" w14:textId="77777777" w:rsidR="001B2C73" w:rsidRPr="008F5367" w:rsidRDefault="001B2C73" w:rsidP="001B2C73">
      <w:pPr>
        <w:jc w:val="both"/>
        <w:rPr>
          <w:rFonts w:ascii="Verdana" w:hAnsi="Verdana"/>
          <w:sz w:val="22"/>
          <w:szCs w:val="22"/>
        </w:rPr>
      </w:pPr>
      <w:r w:rsidRPr="008F5367">
        <w:rPr>
          <w:rFonts w:ascii="Verdana" w:hAnsi="Verdana"/>
          <w:sz w:val="22"/>
          <w:szCs w:val="22"/>
          <w:lang w:val="fr-BE"/>
        </w:rPr>
        <w:t xml:space="preserve">Toute personne qui ne respecte pas le prescrit d’un arrêté de police peut se voir infliger une ou plusieurs sanctions administratives, à savoir l’amende, la suspension administrative ou le retrait administratif de la permission ou de l’autorisation accordée ou encore la fermeture administrative de l’établissement concerné.  </w:t>
      </w:r>
    </w:p>
    <w:p w14:paraId="1F244CC1" w14:textId="77777777" w:rsidR="001B2C73" w:rsidRPr="008F5367" w:rsidRDefault="001B2C73" w:rsidP="001B2C73">
      <w:pPr>
        <w:jc w:val="both"/>
        <w:rPr>
          <w:rFonts w:ascii="Verdana" w:hAnsi="Verdana"/>
          <w:sz w:val="22"/>
          <w:szCs w:val="22"/>
        </w:rPr>
      </w:pPr>
      <w:r w:rsidRPr="008F5367">
        <w:rPr>
          <w:rFonts w:ascii="Verdana" w:hAnsi="Verdana"/>
          <w:sz w:val="22"/>
          <w:szCs w:val="22"/>
        </w:rPr>
        <w:br w:type="page"/>
      </w:r>
    </w:p>
    <w:p w14:paraId="4EA14D59" w14:textId="77777777" w:rsidR="001B2C73" w:rsidRPr="008F5367" w:rsidRDefault="001B2C73" w:rsidP="001B2C73">
      <w:pPr>
        <w:jc w:val="both"/>
        <w:rPr>
          <w:rFonts w:ascii="Verdana" w:hAnsi="Verdana"/>
          <w:sz w:val="22"/>
          <w:szCs w:val="22"/>
          <w:lang w:val="fr-BE"/>
        </w:rPr>
      </w:pPr>
    </w:p>
    <w:p w14:paraId="1D2122E1" w14:textId="77777777" w:rsidR="001B2C73" w:rsidRPr="008F5367" w:rsidRDefault="001B2C73" w:rsidP="001B2C73">
      <w:pPr>
        <w:jc w:val="both"/>
        <w:rPr>
          <w:rFonts w:ascii="Verdana" w:hAnsi="Verdana"/>
          <w:b/>
          <w:sz w:val="22"/>
          <w:szCs w:val="22"/>
          <w:u w:val="single"/>
        </w:rPr>
      </w:pPr>
    </w:p>
    <w:p w14:paraId="1B43D986" w14:textId="77777777" w:rsidR="001B2C73" w:rsidRPr="008F5367" w:rsidRDefault="001B2C73" w:rsidP="001B2C73">
      <w:pPr>
        <w:jc w:val="both"/>
        <w:rPr>
          <w:rFonts w:ascii="Verdana" w:hAnsi="Verdana"/>
          <w:b/>
          <w:sz w:val="24"/>
          <w:u w:val="single"/>
        </w:rPr>
      </w:pPr>
    </w:p>
    <w:p w14:paraId="14FC9D9C" w14:textId="77777777" w:rsidR="001B2C73" w:rsidRPr="008F5367" w:rsidRDefault="001B2C73" w:rsidP="001B2C73">
      <w:pPr>
        <w:jc w:val="both"/>
        <w:rPr>
          <w:rFonts w:ascii="Verdana" w:hAnsi="Verdana"/>
          <w:b/>
          <w:sz w:val="24"/>
          <w:u w:val="single"/>
        </w:rPr>
      </w:pPr>
    </w:p>
    <w:p w14:paraId="3A37186E" w14:textId="77777777" w:rsidR="001B2C73" w:rsidRPr="008F5367" w:rsidRDefault="001B2C73" w:rsidP="001B2C73">
      <w:pPr>
        <w:jc w:val="both"/>
        <w:rPr>
          <w:rFonts w:ascii="Verdana" w:hAnsi="Verdana"/>
          <w:b/>
          <w:sz w:val="24"/>
          <w:u w:val="single"/>
        </w:rPr>
      </w:pPr>
    </w:p>
    <w:p w14:paraId="6EB0F49F" w14:textId="77777777" w:rsidR="001B2C73" w:rsidRPr="008F5367" w:rsidRDefault="001B2C73" w:rsidP="001B2C73">
      <w:pPr>
        <w:jc w:val="both"/>
        <w:rPr>
          <w:rFonts w:ascii="Verdana" w:hAnsi="Verdana"/>
          <w:b/>
          <w:sz w:val="24"/>
          <w:u w:val="single"/>
        </w:rPr>
      </w:pPr>
    </w:p>
    <w:p w14:paraId="15A56E9A" w14:textId="77777777" w:rsidR="001B2C73" w:rsidRPr="008F5367" w:rsidRDefault="001B2C73" w:rsidP="001B2C73">
      <w:pPr>
        <w:jc w:val="both"/>
        <w:rPr>
          <w:rFonts w:ascii="Verdana" w:hAnsi="Verdana"/>
          <w:b/>
          <w:sz w:val="24"/>
          <w:u w:val="single"/>
        </w:rPr>
      </w:pPr>
    </w:p>
    <w:p w14:paraId="0690C0B9" w14:textId="77777777" w:rsidR="001B2C73" w:rsidRPr="008F5367" w:rsidRDefault="001B2C73" w:rsidP="001B2C73">
      <w:pPr>
        <w:jc w:val="both"/>
        <w:rPr>
          <w:rFonts w:ascii="Verdana" w:hAnsi="Verdana"/>
          <w:b/>
          <w:sz w:val="24"/>
          <w:u w:val="single"/>
        </w:rPr>
      </w:pPr>
    </w:p>
    <w:p w14:paraId="7A3E2436" w14:textId="77777777" w:rsidR="001B2C73" w:rsidRPr="008F5367" w:rsidRDefault="001B2C73" w:rsidP="001B2C73">
      <w:pPr>
        <w:jc w:val="both"/>
        <w:rPr>
          <w:rFonts w:ascii="Verdana" w:hAnsi="Verdana"/>
          <w:b/>
          <w:sz w:val="24"/>
          <w:u w:val="single"/>
        </w:rPr>
      </w:pPr>
    </w:p>
    <w:p w14:paraId="3D0035DC" w14:textId="77777777" w:rsidR="001B2C73" w:rsidRPr="008F5367" w:rsidRDefault="001B2C73" w:rsidP="001B2C73">
      <w:pPr>
        <w:jc w:val="both"/>
        <w:rPr>
          <w:rFonts w:ascii="Verdana" w:hAnsi="Verdana"/>
          <w:b/>
          <w:sz w:val="24"/>
          <w:u w:val="single"/>
        </w:rPr>
      </w:pPr>
    </w:p>
    <w:p w14:paraId="4C1F17B5" w14:textId="77777777" w:rsidR="001B2C73" w:rsidRPr="008F5367" w:rsidRDefault="001B2C73" w:rsidP="001B2C73">
      <w:pPr>
        <w:jc w:val="both"/>
        <w:rPr>
          <w:rFonts w:ascii="Verdana" w:hAnsi="Verdana"/>
          <w:b/>
          <w:sz w:val="24"/>
          <w:u w:val="single"/>
        </w:rPr>
      </w:pPr>
    </w:p>
    <w:p w14:paraId="5FDD4BF9" w14:textId="77777777" w:rsidR="001B2C73" w:rsidRPr="008F5367" w:rsidRDefault="001B2C73" w:rsidP="001B2C73">
      <w:pPr>
        <w:jc w:val="both"/>
        <w:rPr>
          <w:rFonts w:ascii="Verdana" w:hAnsi="Verdana"/>
          <w:b/>
          <w:sz w:val="24"/>
          <w:u w:val="single"/>
        </w:rPr>
      </w:pPr>
    </w:p>
    <w:p w14:paraId="47B88BC3" w14:textId="77777777" w:rsidR="001B2C73" w:rsidRPr="008F5367" w:rsidRDefault="001B2C73" w:rsidP="001B2C73">
      <w:pPr>
        <w:jc w:val="both"/>
        <w:rPr>
          <w:rFonts w:ascii="Verdana" w:hAnsi="Verdana"/>
          <w:b/>
          <w:sz w:val="24"/>
          <w:u w:val="single"/>
        </w:rPr>
      </w:pPr>
    </w:p>
    <w:p w14:paraId="0DD69ECB" w14:textId="77777777" w:rsidR="001B2C73" w:rsidRPr="008F5367" w:rsidRDefault="001B2C73" w:rsidP="001B2C73">
      <w:pPr>
        <w:jc w:val="both"/>
        <w:rPr>
          <w:rFonts w:ascii="Verdana" w:hAnsi="Verdana"/>
          <w:b/>
          <w:sz w:val="24"/>
          <w:u w:val="single"/>
        </w:rPr>
      </w:pPr>
    </w:p>
    <w:p w14:paraId="7D969B3F" w14:textId="77777777" w:rsidR="001B2C73" w:rsidRPr="008F5367" w:rsidRDefault="001B2C73" w:rsidP="001B2C73">
      <w:pPr>
        <w:jc w:val="both"/>
        <w:rPr>
          <w:rFonts w:ascii="Verdana" w:hAnsi="Verdana"/>
          <w:b/>
          <w:sz w:val="24"/>
          <w:u w:val="single"/>
        </w:rPr>
      </w:pPr>
    </w:p>
    <w:p w14:paraId="15CEC75C" w14:textId="77777777" w:rsidR="001B2C73" w:rsidRPr="008F5367" w:rsidRDefault="001B2C73" w:rsidP="001B2C73">
      <w:pPr>
        <w:jc w:val="both"/>
        <w:rPr>
          <w:rFonts w:ascii="Verdana" w:hAnsi="Verdana"/>
          <w:b/>
          <w:sz w:val="24"/>
          <w:u w:val="single"/>
        </w:rPr>
      </w:pPr>
    </w:p>
    <w:p w14:paraId="38C2D77C" w14:textId="77777777" w:rsidR="001B2C73" w:rsidRPr="008F5367" w:rsidRDefault="001B2C73" w:rsidP="001B2C73">
      <w:pPr>
        <w:jc w:val="both"/>
        <w:rPr>
          <w:rFonts w:ascii="Verdana" w:hAnsi="Verdana"/>
          <w:b/>
          <w:sz w:val="24"/>
          <w:u w:val="single"/>
        </w:rPr>
      </w:pPr>
    </w:p>
    <w:p w14:paraId="25D17954" w14:textId="77777777" w:rsidR="001B2C73" w:rsidRPr="008F5367" w:rsidRDefault="001B2C73" w:rsidP="001B2C73">
      <w:pPr>
        <w:jc w:val="both"/>
        <w:rPr>
          <w:rFonts w:ascii="Verdana" w:hAnsi="Verdana"/>
          <w:b/>
          <w:sz w:val="24"/>
          <w:u w:val="single"/>
        </w:rPr>
      </w:pPr>
    </w:p>
    <w:p w14:paraId="702857B7" w14:textId="77777777" w:rsidR="001B2C73" w:rsidRPr="008F5367" w:rsidRDefault="001B2C73" w:rsidP="001B2C73">
      <w:pPr>
        <w:jc w:val="both"/>
        <w:rPr>
          <w:rFonts w:ascii="Verdana" w:hAnsi="Verdana"/>
          <w:b/>
          <w:sz w:val="24"/>
          <w:u w:val="single"/>
        </w:rPr>
      </w:pPr>
    </w:p>
    <w:p w14:paraId="56B9FD44" w14:textId="77777777" w:rsidR="001B2C73" w:rsidRPr="008F5367" w:rsidRDefault="001B2C73" w:rsidP="001B2C73">
      <w:pPr>
        <w:jc w:val="both"/>
        <w:rPr>
          <w:rFonts w:ascii="Verdana" w:hAnsi="Verdana"/>
          <w:b/>
          <w:sz w:val="24"/>
          <w:u w:val="single"/>
        </w:rPr>
      </w:pPr>
    </w:p>
    <w:p w14:paraId="38360839" w14:textId="77777777" w:rsidR="001B2C73" w:rsidRPr="008F5367" w:rsidRDefault="001B2C73" w:rsidP="001B2C73">
      <w:pPr>
        <w:jc w:val="both"/>
        <w:rPr>
          <w:rFonts w:ascii="Verdana" w:hAnsi="Verdana"/>
          <w:b/>
          <w:sz w:val="24"/>
          <w:u w:val="single"/>
        </w:rPr>
      </w:pPr>
    </w:p>
    <w:p w14:paraId="0BE6497A" w14:textId="77777777" w:rsidR="001B2C73" w:rsidRPr="008F5367" w:rsidRDefault="00A03366" w:rsidP="001B2C73">
      <w:pPr>
        <w:pStyle w:val="Titre"/>
        <w:rPr>
          <w:rFonts w:ascii="Verdana" w:hAnsi="Verdana"/>
          <w:sz w:val="44"/>
          <w:szCs w:val="44"/>
        </w:rPr>
      </w:pPr>
      <w:bookmarkStart w:id="253" w:name="_Toc418858333"/>
      <w:bookmarkStart w:id="254" w:name="_Toc418848332"/>
      <w:bookmarkStart w:id="255" w:name="_Toc418842570"/>
      <w:bookmarkStart w:id="256" w:name="_Toc514753246"/>
      <w:r w:rsidRPr="008F5367">
        <w:rPr>
          <w:rFonts w:ascii="Verdana" w:hAnsi="Verdana"/>
          <w:sz w:val="44"/>
          <w:szCs w:val="44"/>
        </w:rPr>
        <w:t>TITRE 2</w:t>
      </w:r>
      <w:r w:rsidR="008F5367" w:rsidRPr="008F5367">
        <w:rPr>
          <w:rFonts w:ascii="Verdana" w:hAnsi="Verdana"/>
          <w:sz w:val="44"/>
          <w:szCs w:val="44"/>
        </w:rPr>
        <w:t> :</w:t>
      </w:r>
      <w:r w:rsidR="007E3298" w:rsidRPr="008F5367">
        <w:rPr>
          <w:rFonts w:ascii="Verdana" w:hAnsi="Verdana"/>
          <w:sz w:val="44"/>
          <w:szCs w:val="44"/>
        </w:rPr>
        <w:t xml:space="preserve"> INFRACTIONS RELATIVES À</w:t>
      </w:r>
      <w:r w:rsidR="00D67BFD" w:rsidRPr="008F5367">
        <w:rPr>
          <w:rFonts w:ascii="Verdana" w:hAnsi="Verdana"/>
          <w:sz w:val="44"/>
          <w:szCs w:val="44"/>
        </w:rPr>
        <w:t xml:space="preserve"> L’ARRÊ</w:t>
      </w:r>
      <w:r w:rsidR="001B2C73" w:rsidRPr="008F5367">
        <w:rPr>
          <w:rFonts w:ascii="Verdana" w:hAnsi="Verdana"/>
          <w:sz w:val="44"/>
          <w:szCs w:val="44"/>
        </w:rPr>
        <w:t>T ET AU STATIONNEMENT</w:t>
      </w:r>
      <w:bookmarkEnd w:id="253"/>
      <w:bookmarkEnd w:id="254"/>
      <w:bookmarkEnd w:id="255"/>
      <w:bookmarkEnd w:id="256"/>
    </w:p>
    <w:p w14:paraId="1C9D8DD6" w14:textId="77777777" w:rsidR="001B2C73" w:rsidRPr="008F5367" w:rsidRDefault="001B2C73" w:rsidP="001B2C73">
      <w:pPr>
        <w:jc w:val="center"/>
        <w:rPr>
          <w:rFonts w:ascii="Verdana" w:hAnsi="Verdana"/>
          <w:sz w:val="52"/>
          <w:szCs w:val="52"/>
        </w:rPr>
      </w:pPr>
    </w:p>
    <w:p w14:paraId="63570D47" w14:textId="77777777" w:rsidR="001B2C73" w:rsidRPr="008F5367" w:rsidRDefault="001B2C73" w:rsidP="001B2C73">
      <w:pPr>
        <w:jc w:val="both"/>
        <w:rPr>
          <w:rFonts w:ascii="Verdana" w:hAnsi="Verdana"/>
          <w:b/>
          <w:sz w:val="24"/>
          <w:u w:val="single"/>
        </w:rPr>
      </w:pPr>
    </w:p>
    <w:p w14:paraId="1DA54206" w14:textId="77777777" w:rsidR="001B2C73" w:rsidRPr="008F5367" w:rsidRDefault="001B2C73" w:rsidP="001B2C73">
      <w:pPr>
        <w:jc w:val="both"/>
        <w:rPr>
          <w:rFonts w:ascii="Verdana" w:hAnsi="Verdana"/>
          <w:b/>
          <w:sz w:val="24"/>
          <w:u w:val="single"/>
        </w:rPr>
      </w:pPr>
    </w:p>
    <w:p w14:paraId="67E2A2DD" w14:textId="77777777" w:rsidR="001B2C73" w:rsidRPr="008F5367" w:rsidRDefault="001B2C73" w:rsidP="00D67BFD">
      <w:pPr>
        <w:jc w:val="both"/>
        <w:rPr>
          <w:rFonts w:ascii="Verdana" w:hAnsi="Verdana" w:cs="Arial"/>
          <w:sz w:val="22"/>
          <w:szCs w:val="22"/>
          <w:u w:val="single"/>
          <w:lang w:val="fr-BE"/>
        </w:rPr>
      </w:pPr>
      <w:r w:rsidRPr="008F5367">
        <w:rPr>
          <w:rFonts w:ascii="Verdana" w:hAnsi="Verdana"/>
          <w:b/>
          <w:sz w:val="24"/>
          <w:u w:val="single"/>
        </w:rPr>
        <w:br w:type="page"/>
      </w:r>
      <w:r w:rsidR="009B64F3" w:rsidRPr="008F5367">
        <w:rPr>
          <w:rFonts w:ascii="Verdana" w:hAnsi="Verdana" w:cs="Arial"/>
          <w:sz w:val="22"/>
          <w:szCs w:val="22"/>
          <w:u w:val="single"/>
          <w:lang w:val="fr-BE"/>
        </w:rPr>
        <w:t>Article 95</w:t>
      </w:r>
    </w:p>
    <w:p w14:paraId="7C8EEB72" w14:textId="77777777" w:rsidR="001B2C73" w:rsidRPr="008F5367" w:rsidRDefault="001B2C73" w:rsidP="00CB2979">
      <w:pPr>
        <w:rPr>
          <w:rFonts w:ascii="Verdana" w:hAnsi="Verdana"/>
          <w:sz w:val="22"/>
          <w:szCs w:val="22"/>
          <w:lang w:eastAsia="fr-BE"/>
        </w:rPr>
      </w:pPr>
      <w:r w:rsidRPr="008F5367">
        <w:rPr>
          <w:rFonts w:ascii="Verdana" w:hAnsi="Verdana"/>
          <w:sz w:val="22"/>
          <w:szCs w:val="22"/>
          <w:lang w:eastAsia="fr-BE"/>
        </w:rPr>
        <w:t>Une amende administrative est prévue pour les infractions à l'arrêté royal du 1</w:t>
      </w:r>
      <w:r w:rsidRPr="008F5367">
        <w:rPr>
          <w:rFonts w:ascii="Verdana" w:hAnsi="Verdana"/>
          <w:sz w:val="22"/>
          <w:szCs w:val="22"/>
          <w:vertAlign w:val="superscript"/>
          <w:lang w:eastAsia="fr-BE"/>
        </w:rPr>
        <w:t>er </w:t>
      </w:r>
      <w:r w:rsidRPr="008F5367">
        <w:rPr>
          <w:rFonts w:ascii="Verdana" w:hAnsi="Verdana"/>
          <w:sz w:val="22"/>
          <w:szCs w:val="22"/>
          <w:lang w:eastAsia="fr-BE"/>
        </w:rPr>
        <w:t xml:space="preserve">décembre 1975 portant </w:t>
      </w:r>
      <w:r w:rsidR="00CB2979" w:rsidRPr="008F5367">
        <w:rPr>
          <w:rFonts w:ascii="Verdana" w:hAnsi="Verdana"/>
          <w:sz w:val="22"/>
          <w:szCs w:val="22"/>
          <w:lang w:eastAsia="fr-BE"/>
        </w:rPr>
        <w:t xml:space="preserve">le </w:t>
      </w:r>
      <w:r w:rsidRPr="008F5367">
        <w:rPr>
          <w:rFonts w:ascii="Verdana" w:hAnsi="Verdana"/>
          <w:sz w:val="22"/>
          <w:szCs w:val="22"/>
          <w:lang w:eastAsia="fr-BE"/>
        </w:rPr>
        <w:t>règlement général sur la police de la circulation routière et de l'usage de la voie publique visées à l'article 2, qui sont commises par des personnes physiques majeures ou des personnes morales.</w:t>
      </w:r>
    </w:p>
    <w:p w14:paraId="11EB7B96" w14:textId="77777777" w:rsidR="001B2C73" w:rsidRPr="008F5367" w:rsidRDefault="001B2C73" w:rsidP="001B2C73">
      <w:pPr>
        <w:rPr>
          <w:rFonts w:ascii="Verdana" w:hAnsi="Verdana"/>
          <w:sz w:val="22"/>
          <w:szCs w:val="22"/>
          <w:lang w:eastAsia="fr-BE"/>
        </w:rPr>
      </w:pPr>
      <w:r w:rsidRPr="008F5367">
        <w:rPr>
          <w:rFonts w:ascii="Verdana" w:hAnsi="Verdana"/>
          <w:sz w:val="22"/>
          <w:szCs w:val="22"/>
          <w:lang w:eastAsia="fr-BE"/>
        </w:rPr>
        <w:br/>
        <w:t>Les montants des amendes administratives et du paiement immédiat des amendes administratives sont fixés à l'article 3.</w:t>
      </w:r>
      <w:r w:rsidRPr="008F5367">
        <w:rPr>
          <w:rFonts w:ascii="Verdana" w:hAnsi="Verdana"/>
          <w:sz w:val="22"/>
          <w:szCs w:val="22"/>
          <w:lang w:eastAsia="fr-BE"/>
        </w:rPr>
        <w:br/>
      </w:r>
    </w:p>
    <w:p w14:paraId="11F0F70C" w14:textId="77777777" w:rsidR="001B2C73" w:rsidRPr="008F5367" w:rsidRDefault="009B64F3" w:rsidP="001B2C73">
      <w:pPr>
        <w:rPr>
          <w:rFonts w:ascii="Verdana" w:hAnsi="Verdana"/>
          <w:sz w:val="22"/>
          <w:szCs w:val="22"/>
          <w:u w:val="single"/>
          <w:lang w:eastAsia="fr-BE"/>
        </w:rPr>
      </w:pPr>
      <w:r w:rsidRPr="008F5367">
        <w:rPr>
          <w:rFonts w:ascii="Verdana" w:hAnsi="Verdana"/>
          <w:sz w:val="22"/>
          <w:szCs w:val="22"/>
          <w:u w:val="single"/>
          <w:lang w:eastAsia="fr-BE"/>
        </w:rPr>
        <w:t>Article 96</w:t>
      </w:r>
    </w:p>
    <w:p w14:paraId="64423AC2" w14:textId="77777777" w:rsidR="001B2C73" w:rsidRPr="008F5367" w:rsidRDefault="001B2C73" w:rsidP="001B2C73">
      <w:pPr>
        <w:rPr>
          <w:rFonts w:ascii="Verdana" w:hAnsi="Verdana"/>
          <w:sz w:val="22"/>
          <w:szCs w:val="22"/>
          <w:lang w:eastAsia="fr-BE"/>
        </w:rPr>
      </w:pPr>
      <w:r w:rsidRPr="008F5367">
        <w:rPr>
          <w:rFonts w:ascii="Verdana" w:hAnsi="Verdana"/>
          <w:sz w:val="22"/>
          <w:szCs w:val="22"/>
          <w:lang w:eastAsia="fr-BE"/>
        </w:rPr>
        <w:t xml:space="preserve">Pour les infractions au présent titre, l’amende administrative est, en cas d’absence du conducteur, mise à charge du titulaire de la plaque d’immatriculation du véhicule. </w:t>
      </w:r>
    </w:p>
    <w:p w14:paraId="5BD5158B" w14:textId="77777777" w:rsidR="001B2C73" w:rsidRPr="008F5367" w:rsidRDefault="001B2C73" w:rsidP="001B2C73">
      <w:pPr>
        <w:rPr>
          <w:rFonts w:ascii="Verdana" w:hAnsi="Verdana"/>
          <w:sz w:val="22"/>
          <w:szCs w:val="22"/>
          <w:lang w:eastAsia="fr-BE"/>
        </w:rPr>
      </w:pPr>
    </w:p>
    <w:p w14:paraId="18A85302" w14:textId="77777777" w:rsidR="001B2C73" w:rsidRPr="008F5367" w:rsidRDefault="009B64F3" w:rsidP="001B2C73">
      <w:pPr>
        <w:rPr>
          <w:rFonts w:ascii="Verdana" w:hAnsi="Verdana"/>
          <w:sz w:val="22"/>
          <w:szCs w:val="22"/>
          <w:u w:val="single"/>
          <w:lang w:eastAsia="fr-BE"/>
        </w:rPr>
      </w:pPr>
      <w:r w:rsidRPr="008F5367">
        <w:rPr>
          <w:rFonts w:ascii="Verdana" w:hAnsi="Verdana"/>
          <w:sz w:val="22"/>
          <w:szCs w:val="22"/>
          <w:u w:val="single"/>
          <w:lang w:eastAsia="fr-BE"/>
        </w:rPr>
        <w:t>Article 97</w:t>
      </w:r>
    </w:p>
    <w:p w14:paraId="0C854195" w14:textId="77777777" w:rsidR="001B2C73" w:rsidRPr="008F5367" w:rsidRDefault="001B2C73" w:rsidP="001B2C73">
      <w:pPr>
        <w:rPr>
          <w:rFonts w:ascii="Verdana" w:hAnsi="Verdana"/>
          <w:sz w:val="22"/>
          <w:szCs w:val="22"/>
          <w:lang w:eastAsia="fr-BE"/>
        </w:rPr>
      </w:pPr>
      <w:r w:rsidRPr="008F5367">
        <w:rPr>
          <w:rFonts w:ascii="Verdana" w:hAnsi="Verdana"/>
          <w:sz w:val="22"/>
          <w:szCs w:val="22"/>
          <w:lang w:eastAsia="fr-BE"/>
        </w:rPr>
        <w:t>§ 1</w:t>
      </w:r>
      <w:r w:rsidRPr="008F5367">
        <w:rPr>
          <w:rFonts w:ascii="Verdana" w:hAnsi="Verdana"/>
          <w:sz w:val="22"/>
          <w:szCs w:val="22"/>
          <w:vertAlign w:val="superscript"/>
          <w:lang w:eastAsia="fr-BE"/>
        </w:rPr>
        <w:t>er</w:t>
      </w:r>
      <w:r w:rsidRPr="008F5367">
        <w:rPr>
          <w:rFonts w:ascii="Verdana" w:hAnsi="Verdana"/>
          <w:sz w:val="22"/>
          <w:szCs w:val="22"/>
          <w:lang w:eastAsia="fr-BE"/>
        </w:rPr>
        <w:t>. Sont des infractions de première catégorie, sanctionnées d'une amende administrative</w:t>
      </w:r>
      <w:r w:rsidR="00FB6BA8">
        <w:rPr>
          <w:rFonts w:ascii="Verdana" w:hAnsi="Verdana"/>
          <w:sz w:val="22"/>
          <w:szCs w:val="22"/>
          <w:lang w:eastAsia="fr-BE"/>
        </w:rPr>
        <w:t xml:space="preserve"> ou d'un paiement immédiat de </w:t>
      </w:r>
      <w:r w:rsidR="00FB6BA8" w:rsidRPr="001048AE">
        <w:rPr>
          <w:rFonts w:ascii="Verdana" w:hAnsi="Verdana"/>
          <w:sz w:val="22"/>
          <w:szCs w:val="22"/>
          <w:lang w:eastAsia="fr-BE"/>
        </w:rPr>
        <w:t>58</w:t>
      </w:r>
      <w:r w:rsidRPr="001048AE">
        <w:rPr>
          <w:rFonts w:ascii="Verdana" w:hAnsi="Verdana"/>
          <w:sz w:val="22"/>
          <w:szCs w:val="22"/>
          <w:lang w:eastAsia="fr-BE"/>
        </w:rPr>
        <w:t xml:space="preserve"> euros :</w:t>
      </w:r>
    </w:p>
    <w:p w14:paraId="6F319A0A" w14:textId="77777777" w:rsidR="001B2C73" w:rsidRPr="008F5367" w:rsidRDefault="001B2C73" w:rsidP="001B2C73">
      <w:pPr>
        <w:rPr>
          <w:rFonts w:ascii="Verdana" w:hAnsi="Verdana"/>
          <w:sz w:val="22"/>
          <w:szCs w:val="22"/>
          <w:lang w:eastAsia="fr-BE"/>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7"/>
        <w:gridCol w:w="7420"/>
        <w:gridCol w:w="1804"/>
      </w:tblGrid>
      <w:tr w:rsidR="008F5367" w:rsidRPr="008F5367" w14:paraId="11A5D91B"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EF5237"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a</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1E710"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Dans les zones résidentielles, le stationnement est interdit sauf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A3DE8"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22bis, 4°, a)</w:t>
            </w:r>
          </w:p>
        </w:tc>
      </w:tr>
      <w:tr w:rsidR="008F5367" w:rsidRPr="008F5367" w14:paraId="4DF3409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6A2E6" w14:textId="77777777" w:rsidR="001B2C73" w:rsidRPr="008F5367" w:rsidRDefault="001B2C73">
            <w:pPr>
              <w:rPr>
                <w:rFonts w:ascii="Verdana" w:hAnsi="Verdana"/>
                <w:sz w:val="22"/>
                <w:szCs w:val="22"/>
                <w:lang w:val="en-US" w:eastAsia="fr-BE"/>
              </w:rPr>
            </w:pPr>
            <w:r w:rsidRPr="008F5367">
              <w:rPr>
                <w:rFonts w:ascii="Verdana" w:hAnsi="Verdana"/>
                <w:sz w:val="22"/>
                <w:szCs w:val="22"/>
                <w:lang w:val="en-US"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40CFA"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aux emplacements qui sont délimités par des marques routières ou un revêtement de couleur différente et sur lesquels est reproduite la lettre "P</w:t>
            </w:r>
            <w:proofErr w:type="gramStart"/>
            <w:r w:rsidRPr="008F5367">
              <w:rPr>
                <w:rFonts w:ascii="Verdana" w:hAnsi="Verdana"/>
                <w:sz w:val="22"/>
                <w:szCs w:val="22"/>
                <w:lang w:eastAsia="fr-BE"/>
              </w:rPr>
              <w:t>";</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287D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392D9666"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00CA41"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5BCF58"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aux endroits où un signal routier l'autorise.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2E317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7E32CDC4"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EFA8E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b</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FD507"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Sur les voies publiques munies de dispositifs surélevés, qui sont annoncés par les signaux A14 et F87, ou qui, aux carrefours sont seulement annoncés par un signal A14 ou qui sont situés dans une zone délimitée par les signaux F4a et F4b, l'arrêt et le stationnement sont interdits sur ces dispositifs, sauf réglementation locale.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0C33F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22ter.1, 3°</w:t>
            </w:r>
          </w:p>
        </w:tc>
      </w:tr>
      <w:tr w:rsidR="008F5367" w:rsidRPr="008F5367" w14:paraId="2FDC059E"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0CD122"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c</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00C26"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Dans les zones piétonnes, le stationnement est interdit.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9EDEF3"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22sexies2</w:t>
            </w:r>
          </w:p>
        </w:tc>
      </w:tr>
      <w:tr w:rsidR="008F5367" w:rsidRPr="008F5367" w14:paraId="57FDE404"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D04342"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d</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B1120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Tout véhicule à l'arrêt ou en stationnement doit être rangé à droite par rapport au sens de sa marche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0E0C63"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23.1, 1°</w:t>
            </w:r>
          </w:p>
        </w:tc>
      </w:tr>
      <w:tr w:rsidR="008F5367" w:rsidRPr="008F5367" w14:paraId="1E9D1AF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21542E" w14:textId="77777777" w:rsidR="001B2C73" w:rsidRPr="008F5367" w:rsidRDefault="001B2C73">
            <w:pPr>
              <w:rPr>
                <w:rFonts w:ascii="Verdana" w:hAnsi="Verdana"/>
                <w:sz w:val="22"/>
                <w:szCs w:val="22"/>
                <w:lang w:val="en-US" w:eastAsia="fr-BE"/>
              </w:rPr>
            </w:pPr>
            <w:r w:rsidRPr="008F5367">
              <w:rPr>
                <w:rFonts w:ascii="Verdana" w:hAnsi="Verdana"/>
                <w:sz w:val="22"/>
                <w:szCs w:val="22"/>
                <w:lang w:val="en-US"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A743AD"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Toutefois, si la chaussée est à sens unique, il peut être rangé de l'un ou de l'autre côté.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C0AF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22B35A56"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F6366"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34FD5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Tout véhicule à l'arrêt ou en stationnement doit être rangé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80923"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23.1, 2°</w:t>
            </w:r>
          </w:p>
        </w:tc>
      </w:tr>
      <w:tr w:rsidR="008F5367" w:rsidRPr="008F5367" w14:paraId="4B23A4C3"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D47D1" w14:textId="77777777" w:rsidR="001B2C73" w:rsidRPr="008F5367" w:rsidRDefault="001B2C73">
            <w:pPr>
              <w:rPr>
                <w:rFonts w:ascii="Verdana" w:hAnsi="Verdana"/>
                <w:sz w:val="22"/>
                <w:szCs w:val="22"/>
                <w:lang w:val="en-US" w:eastAsia="fr-BE"/>
              </w:rPr>
            </w:pPr>
            <w:r w:rsidRPr="008F5367">
              <w:rPr>
                <w:rFonts w:ascii="Verdana" w:hAnsi="Verdana"/>
                <w:sz w:val="22"/>
                <w:szCs w:val="22"/>
                <w:lang w:val="en-US"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D90E12"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xml:space="preserve">- hors de la chaussée sur l'accotement de plain-pied ou, en dehors des agglomérations, sur tout </w:t>
            </w:r>
            <w:proofErr w:type="gramStart"/>
            <w:r w:rsidRPr="008F5367">
              <w:rPr>
                <w:rFonts w:ascii="Verdana" w:hAnsi="Verdana"/>
                <w:sz w:val="22"/>
                <w:szCs w:val="22"/>
                <w:lang w:eastAsia="fr-BE"/>
              </w:rPr>
              <w:t>accotement;</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FD86A7"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388BD16C"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749C7D"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A44478"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xml:space="preserve">- s'il s'agit d'un accotement que les piétons doivent emprunter, une bande praticable d'au moins un mètre cinquante de largeur doit être laissée à leur disposition du côté extérieur de la voie </w:t>
            </w:r>
            <w:proofErr w:type="gramStart"/>
            <w:r w:rsidRPr="008F5367">
              <w:rPr>
                <w:rFonts w:ascii="Verdana" w:hAnsi="Verdana"/>
                <w:sz w:val="22"/>
                <w:szCs w:val="22"/>
                <w:lang w:eastAsia="fr-BE"/>
              </w:rPr>
              <w:t>publique;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3A05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3C9DAE23"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EDFA9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B280D0"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si l'accotement n'est pas suffisamment large, le véhicule doit être rangé partiellement sur l'accotement et partiellement sur la </w:t>
            </w:r>
            <w:proofErr w:type="gramStart"/>
            <w:r w:rsidRPr="008F5367">
              <w:rPr>
                <w:rFonts w:ascii="Verdana" w:hAnsi="Verdana"/>
                <w:sz w:val="22"/>
                <w:szCs w:val="22"/>
                <w:lang w:eastAsia="fr-BE"/>
              </w:rPr>
              <w:t>chaussée;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049A3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6691C16C"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2E535A"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4066FA"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à défaut d'accotement praticable, le véhicule doit être rangé sur la chaussée.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BB895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1F868F0B"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B64A1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f</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461A5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Tout véhicule rangé totalement ou partiellement sur la chaussée doit être placé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6E6E33"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23.2, al. 1</w:t>
            </w:r>
            <w:r w:rsidRPr="008F5367">
              <w:rPr>
                <w:rFonts w:ascii="Verdana" w:hAnsi="Verdana"/>
                <w:sz w:val="22"/>
                <w:szCs w:val="22"/>
                <w:vertAlign w:val="superscript"/>
                <w:lang w:eastAsia="fr-BE"/>
              </w:rPr>
              <w:t>er</w:t>
            </w:r>
            <w:r w:rsidRPr="008F5367">
              <w:rPr>
                <w:rFonts w:ascii="Verdana" w:hAnsi="Verdana"/>
                <w:sz w:val="22"/>
                <w:szCs w:val="22"/>
                <w:lang w:eastAsia="fr-BE"/>
              </w:rPr>
              <w:t>, 1° à 3°</w:t>
            </w:r>
          </w:p>
        </w:tc>
      </w:tr>
      <w:tr w:rsidR="008F5367" w:rsidRPr="008F5367" w14:paraId="3856A0CE"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2A5DC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5C91C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1° à la plus grande distance possible de l'axe de la </w:t>
            </w:r>
            <w:proofErr w:type="gramStart"/>
            <w:r w:rsidRPr="008F5367">
              <w:rPr>
                <w:rFonts w:ascii="Verdana" w:hAnsi="Verdana"/>
                <w:sz w:val="22"/>
                <w:szCs w:val="22"/>
                <w:lang w:eastAsia="fr-BE"/>
              </w:rPr>
              <w:t>chaussée;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50799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6BA9B370"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63C2B8"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1FC6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2° parallèlement au bord de la chaussée, sauf aménagement particulier des </w:t>
            </w:r>
            <w:proofErr w:type="gramStart"/>
            <w:r w:rsidRPr="008F5367">
              <w:rPr>
                <w:rFonts w:ascii="Verdana" w:hAnsi="Verdana"/>
                <w:sz w:val="22"/>
                <w:szCs w:val="22"/>
                <w:lang w:eastAsia="fr-BE"/>
              </w:rPr>
              <w:t>lieux;</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AD33D2"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113A18EE"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55B9B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C255DB"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3° en une seule file.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648B20"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0B1945F9"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DB0ED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45624"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Les motocyclettes sans side-car ou remorque peuvent toutefois stationner perpendiculairement sur le côté de la chaussée pour autant qu'elles ne dépassent pas le marquage de stationnement indiqué.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F9AAC6"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23.2, alinéa 2</w:t>
            </w:r>
          </w:p>
        </w:tc>
      </w:tr>
      <w:tr w:rsidR="008F5367" w:rsidRPr="008F5367" w14:paraId="0FE3F8AD"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E2557"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g</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0B6A2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Les bicyclettes et les cyclomoteurs à deux roues doivent être rangés en dehors de la chaussée et des zones de stationnement visées à l'article 75.2 de l'arrêté royal du 1</w:t>
            </w:r>
            <w:r w:rsidRPr="008F5367">
              <w:rPr>
                <w:rFonts w:ascii="Verdana" w:hAnsi="Verdana"/>
                <w:sz w:val="22"/>
                <w:szCs w:val="22"/>
                <w:vertAlign w:val="superscript"/>
                <w:lang w:eastAsia="fr-BE"/>
              </w:rPr>
              <w:t>er </w:t>
            </w:r>
            <w:r w:rsidRPr="008F5367">
              <w:rPr>
                <w:rFonts w:ascii="Verdana" w:hAnsi="Verdana"/>
                <w:sz w:val="22"/>
                <w:szCs w:val="22"/>
                <w:lang w:eastAsia="fr-BE"/>
              </w:rPr>
              <w:t xml:space="preserve">décembre 1975 portant règlement général sur la police de la circulation routière et de l'usage de la voie publique de telle manière qu'ils ne gênent pas ou ne rendent pas dangereuse la circulation des autres usagers, sauf aux endroits signalés conformément à l'article 70.2.1.3°. </w:t>
            </w:r>
            <w:proofErr w:type="gramStart"/>
            <w:r w:rsidRPr="008F5367">
              <w:rPr>
                <w:rFonts w:ascii="Verdana" w:hAnsi="Verdana"/>
                <w:sz w:val="22"/>
                <w:szCs w:val="22"/>
                <w:lang w:eastAsia="fr-BE"/>
              </w:rPr>
              <w:t>f</w:t>
            </w:r>
            <w:proofErr w:type="gramEnd"/>
            <w:r w:rsidRPr="008F5367">
              <w:rPr>
                <w:rFonts w:ascii="Verdana" w:hAnsi="Verdana"/>
                <w:sz w:val="22"/>
                <w:szCs w:val="22"/>
                <w:lang w:eastAsia="fr-BE"/>
              </w:rPr>
              <w:t xml:space="preserve"> de l'arrêté royal du 1</w:t>
            </w:r>
            <w:r w:rsidRPr="008F5367">
              <w:rPr>
                <w:rFonts w:ascii="Verdana" w:hAnsi="Verdana"/>
                <w:sz w:val="22"/>
                <w:szCs w:val="22"/>
                <w:vertAlign w:val="superscript"/>
                <w:lang w:eastAsia="fr-BE"/>
              </w:rPr>
              <w:t>er </w:t>
            </w:r>
            <w:r w:rsidRPr="008F5367">
              <w:rPr>
                <w:rFonts w:ascii="Verdana" w:hAnsi="Verdana"/>
                <w:sz w:val="22"/>
                <w:szCs w:val="22"/>
                <w:lang w:eastAsia="fr-BE"/>
              </w:rPr>
              <w:t>décembre 1975 portant règlement général sur la police de la circulation routière et de l'usage de la voie publique.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50594"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23.3</w:t>
            </w:r>
          </w:p>
        </w:tc>
      </w:tr>
      <w:tr w:rsidR="008F5367" w:rsidRPr="008F5367" w14:paraId="4346942C"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C7CCA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h</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0216C8"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Les motocyclettes peuvent être rangées hors de la chaussée et des zones de stationnement visées à l'article 75.2 de l'arrêté royal du 1</w:t>
            </w:r>
            <w:r w:rsidRPr="008F5367">
              <w:rPr>
                <w:rFonts w:ascii="Verdana" w:hAnsi="Verdana"/>
                <w:sz w:val="22"/>
                <w:szCs w:val="22"/>
                <w:vertAlign w:val="superscript"/>
                <w:lang w:eastAsia="fr-BE"/>
              </w:rPr>
              <w:t>er</w:t>
            </w:r>
            <w:r w:rsidRPr="008F5367">
              <w:rPr>
                <w:rFonts w:ascii="Verdana" w:hAnsi="Verdana"/>
                <w:sz w:val="22"/>
                <w:szCs w:val="22"/>
                <w:lang w:eastAsia="fr-BE"/>
              </w:rPr>
              <w:t> décembre 1975 portant règlement général sur la police de la circulation routière et de l'usage de la voie publique, de telle manière qu'elles ne gênent pas ou ne rendent pas dangereuse la circulation des autres usagers.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30A56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23.4</w:t>
            </w:r>
          </w:p>
        </w:tc>
      </w:tr>
      <w:tr w:rsidR="008F5367" w:rsidRPr="008F5367" w14:paraId="7C984793"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AF2C8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i</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4C415D"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mettre un véhicule à l'arrêt ou en stationnement à tout endroit où il est manifestement susceptible de constituer un danger pour les autres usagers de la route ou de les gêner sans nécessité, en particulier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744C1B"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24, al. 1</w:t>
            </w:r>
            <w:r w:rsidRPr="008F5367">
              <w:rPr>
                <w:rFonts w:ascii="Verdana" w:hAnsi="Verdana"/>
                <w:sz w:val="22"/>
                <w:szCs w:val="22"/>
                <w:vertAlign w:val="superscript"/>
                <w:lang w:eastAsia="fr-BE"/>
              </w:rPr>
              <w:t>er</w:t>
            </w:r>
            <w:r w:rsidRPr="008F5367">
              <w:rPr>
                <w:rFonts w:ascii="Verdana" w:hAnsi="Verdana"/>
                <w:sz w:val="22"/>
                <w:szCs w:val="22"/>
                <w:lang w:eastAsia="fr-BE"/>
              </w:rPr>
              <w:t>, 2°, 4° et 7° à 10°</w:t>
            </w:r>
          </w:p>
        </w:tc>
      </w:tr>
      <w:tr w:rsidR="008F5367" w:rsidRPr="008F5367" w14:paraId="2A1D3C03"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FED333"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F9550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à 3 mètres ou plus mais à moins de 5 mètres de l'endroit où les cyclistes et les conducteurs de cyclomoteurs à deux roues sont obligés de quitter la piste cyclable pour circuler sur la chaussée ou de quitter la chaussée pour circuler sur la piste </w:t>
            </w:r>
            <w:proofErr w:type="gramStart"/>
            <w:r w:rsidRPr="008F5367">
              <w:rPr>
                <w:rFonts w:ascii="Verdana" w:hAnsi="Verdana"/>
                <w:sz w:val="22"/>
                <w:szCs w:val="22"/>
                <w:lang w:eastAsia="fr-BE"/>
              </w:rPr>
              <w:t>cyclable;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F86A6"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264DB39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941149"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80153"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xml:space="preserve">- sur la chaussée à 3 mètres ou plus mais à moins de 5 mètres en deçà des passages pour piétons et des passages pour cyclistes et conducteurs de cyclomoteurs à deux </w:t>
            </w:r>
            <w:proofErr w:type="gramStart"/>
            <w:r w:rsidRPr="008F5367">
              <w:rPr>
                <w:rFonts w:ascii="Verdana" w:hAnsi="Verdana"/>
                <w:sz w:val="22"/>
                <w:szCs w:val="22"/>
                <w:lang w:eastAsia="fr-BE"/>
              </w:rPr>
              <w:t>roues;</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07A4E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5C88C4C5"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E9B5E"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B28E3"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xml:space="preserve">- aux abords des carrefours, à moins de 5 mètres du prolongement du bord le plus rapproché de la chaussée transversale, sauf règlementation </w:t>
            </w:r>
            <w:proofErr w:type="gramStart"/>
            <w:r w:rsidRPr="008F5367">
              <w:rPr>
                <w:rFonts w:ascii="Verdana" w:hAnsi="Verdana"/>
                <w:sz w:val="22"/>
                <w:szCs w:val="22"/>
                <w:lang w:eastAsia="fr-BE"/>
              </w:rPr>
              <w:t>locale;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EC47B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70615163"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1B2BB"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625866"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xml:space="preserve">- à moins de 20 mètres en deçà des signaux lumineux de circulation placés aux carrefours, sauf réglementation </w:t>
            </w:r>
            <w:proofErr w:type="gramStart"/>
            <w:r w:rsidRPr="008F5367">
              <w:rPr>
                <w:rFonts w:ascii="Verdana" w:hAnsi="Verdana"/>
                <w:sz w:val="22"/>
                <w:szCs w:val="22"/>
                <w:lang w:eastAsia="fr-BE"/>
              </w:rPr>
              <w:t>locale;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E5F7D3"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43B5C117"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7C26F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0CAFF"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à moins de 20 mètres en deçà des signaux lumineux de circulation placés en dehors des carrefours sauf pour les véhicules dont la hauteur, chargement compris ne dépasse pas 1,65 m, lorsque le bord inférieur de ces signaux se trouve à 2 mètres au moins au-dessus de la </w:t>
            </w:r>
            <w:proofErr w:type="gramStart"/>
            <w:r w:rsidRPr="008F5367">
              <w:rPr>
                <w:rFonts w:ascii="Verdana" w:hAnsi="Verdana"/>
                <w:sz w:val="22"/>
                <w:szCs w:val="22"/>
                <w:lang w:eastAsia="fr-BE"/>
              </w:rPr>
              <w:t>chaussée;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A8619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516ABA00"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BD6F44"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624A5D"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à moins de 20 mètres en deçà des signaux routiers sauf pour les véhicules dont la hauteur, chargement compris ne dépasse pas 1,65 m, lorsque le bord inférieur de ces signaux se trouve à 2 mètres au moins au-dessus de la chaussée.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CB9047"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7DE5F346"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6E736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j</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4E3BB7"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mettre un véhicule en stationnement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55BAA4"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25.1</w:t>
            </w:r>
          </w:p>
        </w:tc>
      </w:tr>
      <w:tr w:rsidR="008F5367" w:rsidRPr="008F5367" w14:paraId="6BF87825"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2D27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42149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à moins d'1 mètre tant devant que derrière un autre véhicule à l'arrêt ou en stationnement et à tout endroit où le véhicule empêcherait l'accès à un autre véhicule ou son </w:t>
            </w:r>
            <w:proofErr w:type="gramStart"/>
            <w:r w:rsidRPr="008F5367">
              <w:rPr>
                <w:rFonts w:ascii="Verdana" w:hAnsi="Verdana"/>
                <w:sz w:val="22"/>
                <w:szCs w:val="22"/>
                <w:lang w:eastAsia="fr-BE"/>
              </w:rPr>
              <w:t>dégagement;</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1D0FE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1°, 2°, 3°, 5°, 8°, 9°, 10°, 11°, 12°, 13°</w:t>
            </w:r>
          </w:p>
        </w:tc>
      </w:tr>
      <w:tr w:rsidR="008F5367" w:rsidRPr="008F5367" w14:paraId="3EE190D2"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261243" w14:textId="77777777" w:rsidR="001B2C73" w:rsidRPr="008F5367" w:rsidRDefault="001B2C73">
            <w:pPr>
              <w:rPr>
                <w:rFonts w:ascii="Verdana" w:hAnsi="Verdana"/>
                <w:sz w:val="22"/>
                <w:szCs w:val="22"/>
                <w:lang w:val="en-US" w:eastAsia="fr-BE"/>
              </w:rPr>
            </w:pPr>
            <w:r w:rsidRPr="008F5367">
              <w:rPr>
                <w:rFonts w:ascii="Verdana" w:hAnsi="Verdana"/>
                <w:sz w:val="22"/>
                <w:szCs w:val="22"/>
                <w:lang w:val="en-US"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9760B0"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xml:space="preserve">- à moins de 15 mètres de part et d'autre d'un panneau indiquant un arrêt d'autobus, de trolleybus ou de </w:t>
            </w:r>
            <w:proofErr w:type="gramStart"/>
            <w:r w:rsidRPr="008F5367">
              <w:rPr>
                <w:rFonts w:ascii="Verdana" w:hAnsi="Verdana"/>
                <w:sz w:val="22"/>
                <w:szCs w:val="22"/>
                <w:lang w:eastAsia="fr-BE"/>
              </w:rPr>
              <w:t>tram;</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543A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51B59D8B"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7DADBD"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7F299D"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devant les accès carrossables des propriétés, à l'exception des véhicules dont le signe d'immatriculation est reproduit lisiblement à ces </w:t>
            </w:r>
            <w:proofErr w:type="gramStart"/>
            <w:r w:rsidRPr="008F5367">
              <w:rPr>
                <w:rFonts w:ascii="Verdana" w:hAnsi="Verdana"/>
                <w:sz w:val="22"/>
                <w:szCs w:val="22"/>
                <w:lang w:eastAsia="fr-BE"/>
              </w:rPr>
              <w:t>accès;</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6C52E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43AA9F1A"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69C2B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601C4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à tout endroit où le véhicule empêcherait l'accès à des emplacements de stationnement établis hors de la </w:t>
            </w:r>
            <w:proofErr w:type="gramStart"/>
            <w:r w:rsidRPr="008F5367">
              <w:rPr>
                <w:rFonts w:ascii="Verdana" w:hAnsi="Verdana"/>
                <w:sz w:val="22"/>
                <w:szCs w:val="22"/>
                <w:lang w:eastAsia="fr-BE"/>
              </w:rPr>
              <w:t>chaussée;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28DCC8"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2F7E6DC6"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A67600"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099167"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 en dehors des agglomérations sur la chaussée d'une voie publique pourvue du signal B</w:t>
            </w:r>
            <w:proofErr w:type="gramStart"/>
            <w:r w:rsidRPr="008F5367">
              <w:rPr>
                <w:rFonts w:ascii="Verdana" w:hAnsi="Verdana"/>
                <w:sz w:val="22"/>
                <w:szCs w:val="22"/>
                <w:lang w:eastAsia="fr-BE"/>
              </w:rPr>
              <w:t>9;</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1BE720"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48429D0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4612C8"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4B51EE"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sur la chaussée lorsque celle-ci est divisée en bandes de circulation, sauf aux endroits pourvus du signal E9a ou E9</w:t>
            </w:r>
            <w:proofErr w:type="gramStart"/>
            <w:r w:rsidRPr="008F5367">
              <w:rPr>
                <w:rFonts w:ascii="Verdana" w:hAnsi="Verdana"/>
                <w:sz w:val="22"/>
                <w:szCs w:val="22"/>
                <w:lang w:eastAsia="fr-BE"/>
              </w:rPr>
              <w:t>b;</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92F80B"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28E36AF2"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E157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B4C5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 sur la chaussée, le long de la ligne discontinue de couleur jaune, prévue à l'article 75.1.2° de l'arrêté royal du 1</w:t>
            </w:r>
            <w:r w:rsidRPr="008F5367">
              <w:rPr>
                <w:rFonts w:ascii="Verdana" w:hAnsi="Verdana"/>
                <w:sz w:val="22"/>
                <w:szCs w:val="22"/>
                <w:vertAlign w:val="superscript"/>
                <w:lang w:eastAsia="fr-BE"/>
              </w:rPr>
              <w:t>er </w:t>
            </w:r>
            <w:r w:rsidRPr="008F5367">
              <w:rPr>
                <w:rFonts w:ascii="Verdana" w:hAnsi="Verdana"/>
                <w:sz w:val="22"/>
                <w:szCs w:val="22"/>
                <w:lang w:eastAsia="fr-BE"/>
              </w:rPr>
              <w:t xml:space="preserve">décembre 1975 portant règlement général sur la police de la circulation routière et de l'usage de la voie </w:t>
            </w:r>
            <w:proofErr w:type="gramStart"/>
            <w:r w:rsidRPr="008F5367">
              <w:rPr>
                <w:rFonts w:ascii="Verdana" w:hAnsi="Verdana"/>
                <w:sz w:val="22"/>
                <w:szCs w:val="22"/>
                <w:lang w:eastAsia="fr-BE"/>
              </w:rPr>
              <w:t>publique;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D00C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5B19996E"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8A968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DF0B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sur les chaussées à deux sens de circulation, du côté opposé à celui où un autre véhicule est déjà à l'arrêt ou en stationnement, lorsque le croisement de deux autres véhicules en serait rendu </w:t>
            </w:r>
            <w:proofErr w:type="gramStart"/>
            <w:r w:rsidRPr="008F5367">
              <w:rPr>
                <w:rFonts w:ascii="Verdana" w:hAnsi="Verdana"/>
                <w:sz w:val="22"/>
                <w:szCs w:val="22"/>
                <w:lang w:eastAsia="fr-BE"/>
              </w:rPr>
              <w:t>malaisé;</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C797D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6893D015"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1FE7E2"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0F7130"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xml:space="preserve">- sur la chaussée centrale d'une voie publique comportant trois </w:t>
            </w:r>
            <w:proofErr w:type="gramStart"/>
            <w:r w:rsidRPr="008F5367">
              <w:rPr>
                <w:rFonts w:ascii="Verdana" w:hAnsi="Verdana"/>
                <w:sz w:val="22"/>
                <w:szCs w:val="22"/>
                <w:lang w:eastAsia="fr-BE"/>
              </w:rPr>
              <w:t>chaussées;</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61F18"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7AC1E21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292D8"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E81A72"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 en dehors des agglomérations, du côté gauche d'une chaussée d'une voie publique comportant deux chaussées ou sur le terre-plein séparant ces chaussées.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4B672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74503FA8"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0A934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k</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C0A9E3"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faire apparaître sur le disque des indications inexactes. Les indications du disque ne peuvent être modifiées avant que le véhicule n'ait quitté l'emplacement.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251FD"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27.1.3</w:t>
            </w:r>
          </w:p>
        </w:tc>
      </w:tr>
      <w:tr w:rsidR="008F5367" w:rsidRPr="008F5367" w14:paraId="6D4FD02C"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A70DD6"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l</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CAA3AF"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mettre en stationnement plus de vingt-quatre heures consécutives sur la voie publique des véhicules à moteur hors d'état de circuler et des remorques.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63B5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27.5.1</w:t>
            </w:r>
          </w:p>
        </w:tc>
      </w:tr>
      <w:tr w:rsidR="008F5367" w:rsidRPr="008F5367" w14:paraId="71C628F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F21814"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9286E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Dans les agglomérations, il est interdit de mettre en stationnement sur la voie publique pendant plus de huit heures consécutives des véhicules automobiles et des remorques lorsque la masse maximale autorisée dépasse 7,5 tonnes, sauf aux endroits pourvus du signal E9a, E9c ou E9d.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4E9C1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27.5.2</w:t>
            </w:r>
          </w:p>
        </w:tc>
      </w:tr>
      <w:tr w:rsidR="008F5367" w:rsidRPr="008F5367" w14:paraId="430A0EE0"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1D8D8D"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CC388F"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mettre en stationnement sur la voie publique pendant plus de trois heures consécutives des véhicules publicitaires.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293B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27.5.3</w:t>
            </w:r>
          </w:p>
        </w:tc>
      </w:tr>
      <w:tr w:rsidR="008F5367" w:rsidRPr="008F5367" w14:paraId="794106F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E98C13"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m</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AFB9E6"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Ne pas avoir apposé la carte spéciale visée à l'article 27.4.3, de l'arrêté royal du 1</w:t>
            </w:r>
            <w:r w:rsidRPr="008F5367">
              <w:rPr>
                <w:rFonts w:ascii="Verdana" w:hAnsi="Verdana"/>
                <w:sz w:val="22"/>
                <w:szCs w:val="22"/>
                <w:vertAlign w:val="superscript"/>
                <w:lang w:eastAsia="fr-BE"/>
              </w:rPr>
              <w:t>er </w:t>
            </w:r>
            <w:r w:rsidRPr="008F5367">
              <w:rPr>
                <w:rFonts w:ascii="Verdana" w:hAnsi="Verdana"/>
                <w:sz w:val="22"/>
                <w:szCs w:val="22"/>
                <w:lang w:eastAsia="fr-BE"/>
              </w:rPr>
              <w:t xml:space="preserve">décembre 1975 portant règlement général sur la police de la circulation routière et de l'usage de la voie publique ou le document qui y est assimilé par l'article 27.4.1. </w:t>
            </w:r>
            <w:proofErr w:type="gramStart"/>
            <w:r w:rsidRPr="008F5367">
              <w:rPr>
                <w:rFonts w:ascii="Verdana" w:hAnsi="Verdana"/>
                <w:sz w:val="22"/>
                <w:szCs w:val="22"/>
                <w:lang w:eastAsia="fr-BE"/>
              </w:rPr>
              <w:t>du</w:t>
            </w:r>
            <w:proofErr w:type="gramEnd"/>
            <w:r w:rsidRPr="008F5367">
              <w:rPr>
                <w:rFonts w:ascii="Verdana" w:hAnsi="Verdana"/>
                <w:sz w:val="22"/>
                <w:szCs w:val="22"/>
                <w:lang w:eastAsia="fr-BE"/>
              </w:rPr>
              <w:t xml:space="preserve"> même arrêté sur la face interne du pare-brise, ou à défaut, sur la</w:t>
            </w:r>
            <w:r w:rsidR="00796953" w:rsidRPr="008F5367">
              <w:rPr>
                <w:rFonts w:ascii="Verdana" w:hAnsi="Verdana"/>
                <w:sz w:val="22"/>
                <w:szCs w:val="22"/>
                <w:lang w:eastAsia="fr-BE"/>
              </w:rPr>
              <w:t xml:space="preserve"> </w:t>
            </w:r>
            <w:r w:rsidRPr="008F5367">
              <w:rPr>
                <w:rFonts w:ascii="Verdana" w:hAnsi="Verdana"/>
                <w:sz w:val="22"/>
                <w:szCs w:val="22"/>
                <w:lang w:eastAsia="fr-BE"/>
              </w:rPr>
              <w:t>partie avant du véhicule mis en stationnement aux emplacements de stationnement réservés aux véhicules utilisés par les personnes handicapées.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B9648"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27bis</w:t>
            </w:r>
          </w:p>
        </w:tc>
      </w:tr>
      <w:tr w:rsidR="008F5367" w:rsidRPr="008F5367" w14:paraId="10055E9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B453FF"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n</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072EA2"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Ne pas respecter les signaux E1, E3, E5, E7 et de type E9 relatifs à l'arrêt et au stationnement.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94E440"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70.2.1</w:t>
            </w:r>
          </w:p>
        </w:tc>
      </w:tr>
      <w:tr w:rsidR="008F5367" w:rsidRPr="008F5367" w14:paraId="776C00EE"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9A90F"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o</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A769C2"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Ne pas respecter le signal E11.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111F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70.3</w:t>
            </w:r>
          </w:p>
        </w:tc>
      </w:tr>
      <w:tr w:rsidR="008F5367" w:rsidRPr="008F5367" w14:paraId="7993A6EE"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6CAB7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p</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FBAC28"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s'arrêter ou de stationner sur les marques au sol des îlots directionnels et des zones d'évitement.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85AE4"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77.4</w:t>
            </w:r>
          </w:p>
        </w:tc>
      </w:tr>
      <w:tr w:rsidR="008F5367" w:rsidRPr="008F5367" w14:paraId="135A91D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77EAF4"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q</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D5B1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s'arrêter ou de stationner sur les marques de couleur blanche définies à l'article 77.5 de l'arrêté royal du 1</w:t>
            </w:r>
            <w:r w:rsidRPr="008F5367">
              <w:rPr>
                <w:rFonts w:ascii="Verdana" w:hAnsi="Verdana"/>
                <w:sz w:val="22"/>
                <w:szCs w:val="22"/>
                <w:vertAlign w:val="superscript"/>
                <w:lang w:eastAsia="fr-BE"/>
              </w:rPr>
              <w:t>er</w:t>
            </w:r>
            <w:r w:rsidRPr="008F5367">
              <w:rPr>
                <w:rFonts w:ascii="Verdana" w:hAnsi="Verdana"/>
                <w:sz w:val="22"/>
                <w:szCs w:val="22"/>
                <w:lang w:eastAsia="fr-BE"/>
              </w:rPr>
              <w:t>décembre 1975 portant règlement général sur la police de la circulation routière et de l'usage de la voie publique qui délimitent les emplacements que doivent occuper les véhicules.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1C9A5B"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77.5</w:t>
            </w:r>
          </w:p>
        </w:tc>
      </w:tr>
      <w:tr w:rsidR="008F5367" w:rsidRPr="008F5367" w14:paraId="439BBCA0"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8C30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r</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F0E6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s'arrêter ou de stationner sur les marques en damier composées de carrés blancs apposées sur le sol.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577E78"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77.8</w:t>
            </w:r>
          </w:p>
        </w:tc>
      </w:tr>
      <w:tr w:rsidR="008F5367" w:rsidRPr="008F5367" w14:paraId="7A352E30"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A029DB"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s</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2875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Ne pas respecter le signal C3 dans le cas où les infractions sont constatées au moyen d'appareils fonctionnant automatiquement.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BE9A6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68.3</w:t>
            </w:r>
          </w:p>
        </w:tc>
      </w:tr>
      <w:tr w:rsidR="008F5367" w:rsidRPr="008F5367" w14:paraId="65CB998E"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9D50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t</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AF706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Ne pas respecter le signal F 103 dans le cas où les infractions sont constatées au moyen d'appareils fonctionnant automatiquement.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7CBA0"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68.3</w:t>
            </w:r>
          </w:p>
        </w:tc>
      </w:tr>
    </w:tbl>
    <w:p w14:paraId="4ECED405" w14:textId="77777777" w:rsidR="001B2C73" w:rsidRPr="008F5367" w:rsidRDefault="001B2C73" w:rsidP="001B2C73">
      <w:pPr>
        <w:rPr>
          <w:rFonts w:ascii="Verdana" w:hAnsi="Verdana"/>
          <w:sz w:val="22"/>
          <w:szCs w:val="22"/>
          <w:lang w:eastAsia="fr-BE"/>
        </w:rPr>
      </w:pPr>
      <w:r w:rsidRPr="008F5367">
        <w:rPr>
          <w:rFonts w:ascii="Verdana" w:hAnsi="Verdana"/>
          <w:sz w:val="22"/>
          <w:szCs w:val="22"/>
          <w:lang w:eastAsia="fr-BE"/>
        </w:rPr>
        <w:br/>
        <w:t xml:space="preserve">§ 2. Sont des infractions de deuxième catégorie, sanctionnées d'une amende administrative </w:t>
      </w:r>
      <w:r w:rsidR="00FB6BA8">
        <w:rPr>
          <w:rFonts w:ascii="Verdana" w:hAnsi="Verdana"/>
          <w:sz w:val="22"/>
          <w:szCs w:val="22"/>
          <w:lang w:eastAsia="fr-BE"/>
        </w:rPr>
        <w:t xml:space="preserve">ou d'un paiement immédiat de </w:t>
      </w:r>
      <w:r w:rsidR="00FB6BA8" w:rsidRPr="001048AE">
        <w:rPr>
          <w:rFonts w:ascii="Verdana" w:hAnsi="Verdana"/>
          <w:sz w:val="22"/>
          <w:szCs w:val="22"/>
          <w:lang w:eastAsia="fr-BE"/>
        </w:rPr>
        <w:t>116</w:t>
      </w:r>
      <w:r w:rsidRPr="001048AE">
        <w:rPr>
          <w:rFonts w:ascii="Verdana" w:hAnsi="Verdana"/>
          <w:sz w:val="22"/>
          <w:szCs w:val="22"/>
          <w:lang w:eastAsia="fr-BE"/>
        </w:rPr>
        <w:t xml:space="preserve"> euros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0"/>
        <w:gridCol w:w="7851"/>
        <w:gridCol w:w="1450"/>
      </w:tblGrid>
      <w:tr w:rsidR="008F5367" w:rsidRPr="008F5367" w14:paraId="18C96771"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A8B22F"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a</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8A44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mettre un véhicule à l'arrêt ou en stationnement sur les routes pour automobiles, sauf sur les aires de stationnement indiquées par le signal E9a.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2B3D2"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22.2 en 21.4.4°</w:t>
            </w:r>
          </w:p>
        </w:tc>
      </w:tr>
      <w:tr w:rsidR="008F5367" w:rsidRPr="008F5367" w14:paraId="24CBB4FD"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92201D"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b</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E6A5A4"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mettre un véhicule à l'arrêt ou en stationnement à tout endroit où il est manifestement susceptible de constituer un danger pour les autres usagers de la route ou de les gêner sans nécessité, notamment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6D6BC1"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24, al. 1</w:t>
            </w:r>
            <w:r w:rsidRPr="008F5367">
              <w:rPr>
                <w:rFonts w:ascii="Verdana" w:hAnsi="Verdana"/>
                <w:sz w:val="22"/>
                <w:szCs w:val="22"/>
                <w:vertAlign w:val="superscript"/>
                <w:lang w:eastAsia="fr-BE"/>
              </w:rPr>
              <w:t>er</w:t>
            </w:r>
            <w:r w:rsidRPr="008F5367">
              <w:rPr>
                <w:rFonts w:ascii="Verdana" w:hAnsi="Verdana"/>
                <w:sz w:val="22"/>
                <w:szCs w:val="22"/>
                <w:lang w:eastAsia="fr-BE"/>
              </w:rPr>
              <w:t>, 1°, 2°, 4°, 5° et 6°</w:t>
            </w:r>
          </w:p>
        </w:tc>
      </w:tr>
      <w:tr w:rsidR="008F5367" w:rsidRPr="008F5367" w14:paraId="20347F12"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EB1AB6"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6C98ED"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sur les trottoirs et, dans les agglomérations, sur les accotements en saillie, sauf réglementation </w:t>
            </w:r>
            <w:proofErr w:type="gramStart"/>
            <w:r w:rsidRPr="008F5367">
              <w:rPr>
                <w:rFonts w:ascii="Verdana" w:hAnsi="Verdana"/>
                <w:sz w:val="22"/>
                <w:szCs w:val="22"/>
                <w:lang w:eastAsia="fr-BE"/>
              </w:rPr>
              <w:t>locale;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3389A6"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72D72788"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FBA03F"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3F480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sur les pistes cyclables et à moins de 3 mètres de l'endroit où les cyclistes et les conducteurs de cyclomoteurs à deux roues sont obligés de quitter la piste cyclable pour circuler sur la chaussée ou de quitter la chaussée pour circuler sur la piste </w:t>
            </w:r>
            <w:proofErr w:type="gramStart"/>
            <w:r w:rsidRPr="008F5367">
              <w:rPr>
                <w:rFonts w:ascii="Verdana" w:hAnsi="Verdana"/>
                <w:sz w:val="22"/>
                <w:szCs w:val="22"/>
                <w:lang w:eastAsia="fr-BE"/>
              </w:rPr>
              <w:t>cyclable;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B4F1E"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05B51732"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49381"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6B8286"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xml:space="preserve">- sur les passages pour piétons, sur les passages pour cyclistes et conducteurs de cyclomoteurs à deux roues et sur la chaussée à moins de 3 mètres en deçà de ces </w:t>
            </w:r>
            <w:proofErr w:type="gramStart"/>
            <w:r w:rsidRPr="008F5367">
              <w:rPr>
                <w:rFonts w:ascii="Verdana" w:hAnsi="Verdana"/>
                <w:sz w:val="22"/>
                <w:szCs w:val="22"/>
                <w:lang w:eastAsia="fr-BE"/>
              </w:rPr>
              <w:t>passages;</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7B0D2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70BABF48"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479436"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0D9430"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sur la chaussée, dans les passages inférieurs, dans les tunnels et sauf réglementation locale, sous les </w:t>
            </w:r>
            <w:proofErr w:type="gramStart"/>
            <w:r w:rsidRPr="008F5367">
              <w:rPr>
                <w:rFonts w:ascii="Verdana" w:hAnsi="Verdana"/>
                <w:sz w:val="22"/>
                <w:szCs w:val="22"/>
                <w:lang w:eastAsia="fr-BE"/>
              </w:rPr>
              <w:t>ponts;</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FAD49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62648C17"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914DB" w14:textId="77777777" w:rsidR="001B2C73" w:rsidRPr="008F5367" w:rsidRDefault="001B2C73">
            <w:pPr>
              <w:rPr>
                <w:rFonts w:ascii="Verdana" w:hAnsi="Verdana"/>
                <w:sz w:val="22"/>
                <w:szCs w:val="22"/>
                <w:lang w:val="fr-BE" w:eastAsia="fr-BE"/>
              </w:rPr>
            </w:pPr>
            <w:r w:rsidRPr="008F5367">
              <w:rPr>
                <w:rFonts w:ascii="Verdana" w:hAnsi="Verdana"/>
                <w:sz w:val="22"/>
                <w:szCs w:val="22"/>
                <w:lang w:val="fr-BE"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1FE62" w14:textId="77777777" w:rsidR="001B2C73" w:rsidRPr="008F5367" w:rsidRDefault="001B2C73">
            <w:pPr>
              <w:rPr>
                <w:rFonts w:ascii="Verdana" w:hAnsi="Verdana"/>
                <w:sz w:val="22"/>
                <w:szCs w:val="22"/>
                <w:lang w:eastAsia="fr-BE"/>
              </w:rPr>
            </w:pPr>
            <w:r w:rsidRPr="008F5367">
              <w:rPr>
                <w:rFonts w:ascii="Verdana" w:hAnsi="Verdana"/>
                <w:sz w:val="22"/>
                <w:szCs w:val="22"/>
                <w:lang w:val="fr-BE" w:eastAsia="fr-BE"/>
              </w:rPr>
              <w:t> </w:t>
            </w:r>
            <w:r w:rsidRPr="008F5367">
              <w:rPr>
                <w:rFonts w:ascii="Verdana" w:hAnsi="Verdana"/>
                <w:sz w:val="22"/>
                <w:szCs w:val="22"/>
                <w:lang w:eastAsia="fr-BE"/>
              </w:rPr>
              <w:t>- sur la chaussée à proximité du sommet d'une côte et dans un virage lorsque la visibilité est insuffisante.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78D3DD"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50EA6819"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F412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c</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530CC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mettre un véhicule en stationnement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1DC3B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25.1, 4°, 6°, 7°</w:t>
            </w:r>
          </w:p>
        </w:tc>
      </w:tr>
      <w:tr w:rsidR="008F5367" w:rsidRPr="008F5367" w14:paraId="3B89D6E7"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86365"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9EB24"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aux endroits où les piétons et les cyclistes et conducteurs de cyclomoteurs à deux roues doivent emprunter la chaussée pour contourner un </w:t>
            </w:r>
            <w:proofErr w:type="gramStart"/>
            <w:r w:rsidRPr="008F5367">
              <w:rPr>
                <w:rFonts w:ascii="Verdana" w:hAnsi="Verdana"/>
                <w:sz w:val="22"/>
                <w:szCs w:val="22"/>
                <w:lang w:eastAsia="fr-BE"/>
              </w:rPr>
              <w:t>obstacle;</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BE8890"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73AE3F3A"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6268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019F67"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xml:space="preserve"> - aux endroits où le passage des véhicules sur rails serait </w:t>
            </w:r>
            <w:proofErr w:type="gramStart"/>
            <w:r w:rsidRPr="008F5367">
              <w:rPr>
                <w:rFonts w:ascii="Verdana" w:hAnsi="Verdana"/>
                <w:sz w:val="22"/>
                <w:szCs w:val="22"/>
                <w:lang w:eastAsia="fr-BE"/>
              </w:rPr>
              <w:t>entravé;</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4D0464"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4C9E34CD"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C782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B239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 lorsque la largeur du passage libre sur la chaussée serait réduite à moins de 3 mètres.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188EA"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
        </w:tc>
      </w:tr>
      <w:tr w:rsidR="008F5367" w:rsidRPr="008F5367" w14:paraId="1E99E5E5" w14:textId="77777777" w:rsidTr="001B2C7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5C745C"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 </w:t>
            </w:r>
            <w:proofErr w:type="gramStart"/>
            <w:r w:rsidRPr="008F5367">
              <w:rPr>
                <w:rFonts w:ascii="Verdana" w:hAnsi="Verdana"/>
                <w:sz w:val="22"/>
                <w:szCs w:val="22"/>
                <w:lang w:eastAsia="fr-BE"/>
              </w:rPr>
              <w:t>d</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E8F019"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Il est interdit de mettre un véhicule en stationnement aux emplacements de stationnement signalés comme prévu à l'article 70.2.1.3°, c de l'arrêté royal du 1</w:t>
            </w:r>
            <w:r w:rsidRPr="008F5367">
              <w:rPr>
                <w:rFonts w:ascii="Verdana" w:hAnsi="Verdana"/>
                <w:sz w:val="22"/>
                <w:szCs w:val="22"/>
                <w:vertAlign w:val="superscript"/>
                <w:lang w:eastAsia="fr-BE"/>
              </w:rPr>
              <w:t>er </w:t>
            </w:r>
            <w:r w:rsidRPr="008F5367">
              <w:rPr>
                <w:rFonts w:ascii="Verdana" w:hAnsi="Verdana"/>
                <w:sz w:val="22"/>
                <w:szCs w:val="22"/>
                <w:lang w:eastAsia="fr-BE"/>
              </w:rPr>
              <w:t>décembre 1975 portant règlement général sur la police de la circulation routière et de l'usage de la voie publique, sauf pour les véhicules utilisés par les personnes handicapées titulaires de la carte spéciale visée à l'article 27.4.1 ou 27.4.3 de l'arrêté royal du 1</w:t>
            </w:r>
            <w:r w:rsidRPr="008F5367">
              <w:rPr>
                <w:rFonts w:ascii="Verdana" w:hAnsi="Verdana"/>
                <w:sz w:val="22"/>
                <w:szCs w:val="22"/>
                <w:vertAlign w:val="superscript"/>
                <w:lang w:eastAsia="fr-BE"/>
              </w:rPr>
              <w:t>er </w:t>
            </w:r>
            <w:r w:rsidRPr="008F5367">
              <w:rPr>
                <w:rFonts w:ascii="Verdana" w:hAnsi="Verdana"/>
                <w:sz w:val="22"/>
                <w:szCs w:val="22"/>
                <w:lang w:eastAsia="fr-BE"/>
              </w:rPr>
              <w:t>décembre 1975 portant règlement général sur la police de la circulation routière et de l'usage de la voie publique.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FC087" w14:textId="77777777" w:rsidR="001B2C73" w:rsidRPr="008F5367" w:rsidRDefault="001B2C73">
            <w:pPr>
              <w:rPr>
                <w:rFonts w:ascii="Verdana" w:hAnsi="Verdana"/>
                <w:sz w:val="22"/>
                <w:szCs w:val="22"/>
                <w:lang w:eastAsia="fr-BE"/>
              </w:rPr>
            </w:pPr>
            <w:r w:rsidRPr="008F5367">
              <w:rPr>
                <w:rFonts w:ascii="Verdana" w:hAnsi="Verdana"/>
                <w:sz w:val="22"/>
                <w:szCs w:val="22"/>
                <w:lang w:eastAsia="fr-BE"/>
              </w:rPr>
              <w:t>25.1, 14°</w:t>
            </w:r>
          </w:p>
        </w:tc>
      </w:tr>
    </w:tbl>
    <w:p w14:paraId="1115366B" w14:textId="77777777" w:rsidR="001B2C73" w:rsidRPr="008F5367" w:rsidRDefault="001B2C73" w:rsidP="00FB6BA8">
      <w:pPr>
        <w:rPr>
          <w:rFonts w:ascii="Verdana" w:hAnsi="Verdana"/>
          <w:sz w:val="22"/>
          <w:szCs w:val="22"/>
        </w:rPr>
      </w:pPr>
      <w:r w:rsidRPr="008F5367">
        <w:rPr>
          <w:rFonts w:ascii="Verdana" w:hAnsi="Verdana"/>
          <w:sz w:val="22"/>
          <w:szCs w:val="22"/>
          <w:lang w:eastAsia="fr-BE"/>
        </w:rPr>
        <w:br/>
      </w:r>
    </w:p>
    <w:p w14:paraId="75D5717F" w14:textId="77777777" w:rsidR="001B2C73" w:rsidRPr="008F5367" w:rsidRDefault="001B2C73" w:rsidP="001B2C73">
      <w:pPr>
        <w:jc w:val="both"/>
        <w:rPr>
          <w:rFonts w:ascii="Verdana" w:hAnsi="Verdana"/>
          <w:b/>
          <w:sz w:val="22"/>
          <w:szCs w:val="22"/>
          <w:u w:val="single"/>
        </w:rPr>
      </w:pPr>
    </w:p>
    <w:p w14:paraId="1870120C" w14:textId="77777777" w:rsidR="001B2C73" w:rsidRPr="008F5367" w:rsidRDefault="001B2C73" w:rsidP="001B2C73">
      <w:pPr>
        <w:jc w:val="both"/>
        <w:rPr>
          <w:rFonts w:ascii="Verdana" w:hAnsi="Verdana"/>
          <w:sz w:val="22"/>
          <w:szCs w:val="22"/>
        </w:rPr>
      </w:pPr>
    </w:p>
    <w:p w14:paraId="1E71020C" w14:textId="77777777" w:rsidR="001B2C73" w:rsidRPr="008F5367" w:rsidRDefault="001B2C73" w:rsidP="001B2C73">
      <w:pPr>
        <w:jc w:val="both"/>
        <w:rPr>
          <w:rFonts w:ascii="Verdana" w:hAnsi="Verdana"/>
          <w:sz w:val="22"/>
          <w:szCs w:val="22"/>
        </w:rPr>
      </w:pPr>
    </w:p>
    <w:p w14:paraId="706835DC" w14:textId="77777777" w:rsidR="001B2C73" w:rsidRPr="008F5367" w:rsidRDefault="001B2C73" w:rsidP="001B2C73">
      <w:pPr>
        <w:jc w:val="both"/>
        <w:rPr>
          <w:rFonts w:ascii="Verdana" w:hAnsi="Verdana"/>
          <w:sz w:val="22"/>
          <w:szCs w:val="22"/>
        </w:rPr>
      </w:pPr>
    </w:p>
    <w:p w14:paraId="68E73F44" w14:textId="77777777" w:rsidR="001B2C73" w:rsidRPr="008F5367" w:rsidRDefault="001B2C73" w:rsidP="001B2C73">
      <w:pPr>
        <w:jc w:val="both"/>
        <w:rPr>
          <w:rFonts w:ascii="Verdana" w:hAnsi="Verdana"/>
          <w:sz w:val="22"/>
          <w:szCs w:val="22"/>
        </w:rPr>
      </w:pPr>
    </w:p>
    <w:p w14:paraId="0A7307C5" w14:textId="77777777" w:rsidR="001B2C73" w:rsidRPr="008F5367" w:rsidRDefault="001B2C73" w:rsidP="001B2C73">
      <w:pPr>
        <w:jc w:val="both"/>
        <w:rPr>
          <w:rFonts w:ascii="Verdana" w:hAnsi="Verdana"/>
          <w:sz w:val="22"/>
          <w:szCs w:val="22"/>
        </w:rPr>
      </w:pPr>
    </w:p>
    <w:p w14:paraId="79FDD1E7" w14:textId="77777777" w:rsidR="001B2C73" w:rsidRPr="008F5367" w:rsidRDefault="001B2C73" w:rsidP="001B2C73">
      <w:pPr>
        <w:jc w:val="both"/>
        <w:rPr>
          <w:rFonts w:ascii="Verdana" w:hAnsi="Verdana"/>
          <w:sz w:val="22"/>
          <w:szCs w:val="22"/>
        </w:rPr>
      </w:pPr>
    </w:p>
    <w:p w14:paraId="196A73BF" w14:textId="77777777" w:rsidR="001B2C73" w:rsidRPr="008F5367" w:rsidRDefault="001B2C73" w:rsidP="001B2C73">
      <w:pPr>
        <w:jc w:val="both"/>
        <w:rPr>
          <w:rFonts w:ascii="Verdana" w:hAnsi="Verdana"/>
          <w:sz w:val="22"/>
          <w:szCs w:val="22"/>
        </w:rPr>
      </w:pPr>
    </w:p>
    <w:p w14:paraId="23E71E5C" w14:textId="77777777" w:rsidR="001B2C73" w:rsidRPr="008F5367" w:rsidRDefault="001B2C73" w:rsidP="001B2C73">
      <w:pPr>
        <w:jc w:val="both"/>
        <w:rPr>
          <w:rFonts w:ascii="Verdana" w:hAnsi="Verdana"/>
          <w:sz w:val="22"/>
          <w:szCs w:val="22"/>
        </w:rPr>
      </w:pPr>
    </w:p>
    <w:p w14:paraId="74847D32" w14:textId="77777777" w:rsidR="001B2C73" w:rsidRPr="008F5367" w:rsidRDefault="001B2C73" w:rsidP="001B2C73">
      <w:pPr>
        <w:jc w:val="both"/>
        <w:rPr>
          <w:rFonts w:ascii="Verdana" w:hAnsi="Verdana"/>
          <w:sz w:val="22"/>
          <w:szCs w:val="22"/>
        </w:rPr>
      </w:pPr>
    </w:p>
    <w:p w14:paraId="19C3D5D6" w14:textId="77777777" w:rsidR="001B2C73" w:rsidRPr="008F5367" w:rsidRDefault="001B2C73" w:rsidP="001B2C73">
      <w:pPr>
        <w:jc w:val="both"/>
        <w:rPr>
          <w:rFonts w:ascii="Verdana" w:hAnsi="Verdana"/>
          <w:sz w:val="22"/>
          <w:szCs w:val="22"/>
        </w:rPr>
      </w:pPr>
    </w:p>
    <w:p w14:paraId="08EF3129" w14:textId="77777777" w:rsidR="001B2C73" w:rsidRPr="008F5367" w:rsidRDefault="001B2C73" w:rsidP="001B2C73">
      <w:pPr>
        <w:jc w:val="both"/>
        <w:rPr>
          <w:rFonts w:ascii="Verdana" w:hAnsi="Verdana"/>
          <w:sz w:val="22"/>
          <w:szCs w:val="22"/>
        </w:rPr>
      </w:pPr>
    </w:p>
    <w:p w14:paraId="5B3DB122" w14:textId="77777777" w:rsidR="001B2C73" w:rsidRPr="008F5367" w:rsidRDefault="001B2C73" w:rsidP="001B2C73">
      <w:pPr>
        <w:jc w:val="both"/>
        <w:rPr>
          <w:rFonts w:ascii="Verdana" w:hAnsi="Verdana"/>
          <w:sz w:val="22"/>
          <w:szCs w:val="22"/>
        </w:rPr>
      </w:pPr>
    </w:p>
    <w:p w14:paraId="68C14AE1" w14:textId="77777777" w:rsidR="001B2C73" w:rsidRPr="008F5367" w:rsidRDefault="001B2C73" w:rsidP="001B2C73">
      <w:pPr>
        <w:jc w:val="both"/>
        <w:rPr>
          <w:rFonts w:ascii="Verdana" w:hAnsi="Verdana"/>
          <w:sz w:val="22"/>
          <w:szCs w:val="22"/>
        </w:rPr>
      </w:pPr>
    </w:p>
    <w:p w14:paraId="5A62784C" w14:textId="77777777" w:rsidR="001B2C73" w:rsidRPr="008F5367" w:rsidRDefault="001B2C73" w:rsidP="001B2C73">
      <w:pPr>
        <w:jc w:val="both"/>
        <w:rPr>
          <w:rFonts w:ascii="Verdana" w:hAnsi="Verdana"/>
          <w:sz w:val="22"/>
          <w:szCs w:val="22"/>
        </w:rPr>
      </w:pPr>
    </w:p>
    <w:p w14:paraId="0EADDE4B" w14:textId="77777777" w:rsidR="001B2C73" w:rsidRPr="008F5367" w:rsidRDefault="001B2C73" w:rsidP="001B2C73">
      <w:pPr>
        <w:jc w:val="both"/>
        <w:rPr>
          <w:rFonts w:ascii="Verdana" w:hAnsi="Verdana"/>
          <w:sz w:val="22"/>
          <w:szCs w:val="22"/>
        </w:rPr>
      </w:pPr>
    </w:p>
    <w:p w14:paraId="3F359F30" w14:textId="77777777" w:rsidR="001B2C73" w:rsidRPr="008F5367" w:rsidRDefault="001B2C73" w:rsidP="001B2C73">
      <w:pPr>
        <w:jc w:val="both"/>
        <w:rPr>
          <w:rFonts w:ascii="Verdana" w:hAnsi="Verdana"/>
          <w:sz w:val="22"/>
          <w:szCs w:val="22"/>
        </w:rPr>
      </w:pPr>
    </w:p>
    <w:p w14:paraId="0728DA45" w14:textId="77777777" w:rsidR="001B2C73" w:rsidRPr="008F5367" w:rsidRDefault="001B2C73" w:rsidP="001B2C73">
      <w:pPr>
        <w:jc w:val="both"/>
        <w:rPr>
          <w:rFonts w:ascii="Verdana" w:hAnsi="Verdana"/>
          <w:sz w:val="22"/>
          <w:szCs w:val="22"/>
        </w:rPr>
      </w:pPr>
    </w:p>
    <w:p w14:paraId="454A36C6" w14:textId="77777777" w:rsidR="001B2C73" w:rsidRPr="008F5367" w:rsidRDefault="001B2C73" w:rsidP="001B2C73">
      <w:pPr>
        <w:jc w:val="both"/>
        <w:rPr>
          <w:rFonts w:ascii="Verdana" w:hAnsi="Verdana"/>
          <w:sz w:val="22"/>
          <w:szCs w:val="22"/>
        </w:rPr>
      </w:pPr>
    </w:p>
    <w:p w14:paraId="4B241C20" w14:textId="77777777" w:rsidR="001B2C73" w:rsidRPr="008F5367" w:rsidRDefault="001B2C73" w:rsidP="001B2C73">
      <w:pPr>
        <w:jc w:val="center"/>
        <w:rPr>
          <w:rFonts w:ascii="Verdana" w:hAnsi="Verdana"/>
          <w:sz w:val="52"/>
          <w:szCs w:val="52"/>
        </w:rPr>
      </w:pPr>
      <w:r w:rsidRPr="008F5367">
        <w:rPr>
          <w:rFonts w:ascii="Verdana" w:hAnsi="Verdana"/>
          <w:sz w:val="52"/>
          <w:szCs w:val="52"/>
        </w:rPr>
        <w:br w:type="page"/>
      </w:r>
    </w:p>
    <w:p w14:paraId="4357DB6E" w14:textId="77777777" w:rsidR="001B2C73" w:rsidRPr="008F5367" w:rsidRDefault="001B2C73" w:rsidP="001B2C73">
      <w:pPr>
        <w:jc w:val="center"/>
        <w:rPr>
          <w:rFonts w:ascii="Verdana" w:hAnsi="Verdana"/>
          <w:sz w:val="52"/>
          <w:szCs w:val="52"/>
        </w:rPr>
      </w:pPr>
    </w:p>
    <w:p w14:paraId="1C89E2B4" w14:textId="77777777" w:rsidR="001B2C73" w:rsidRPr="008F5367" w:rsidRDefault="001B2C73" w:rsidP="001B2C73">
      <w:pPr>
        <w:jc w:val="center"/>
        <w:rPr>
          <w:rFonts w:ascii="Verdana" w:hAnsi="Verdana"/>
          <w:sz w:val="52"/>
          <w:szCs w:val="52"/>
        </w:rPr>
      </w:pPr>
    </w:p>
    <w:p w14:paraId="70CAE1C3" w14:textId="77777777" w:rsidR="001B2C73" w:rsidRPr="008F5367" w:rsidRDefault="001B2C73" w:rsidP="001B2C73">
      <w:pPr>
        <w:jc w:val="center"/>
        <w:rPr>
          <w:rFonts w:ascii="Verdana" w:hAnsi="Verdana"/>
          <w:sz w:val="52"/>
          <w:szCs w:val="52"/>
        </w:rPr>
      </w:pPr>
    </w:p>
    <w:p w14:paraId="3243F5E5" w14:textId="77777777" w:rsidR="001B2C73" w:rsidRPr="008F5367" w:rsidRDefault="001B2C73" w:rsidP="001B2C73">
      <w:pPr>
        <w:jc w:val="center"/>
        <w:rPr>
          <w:rFonts w:ascii="Verdana" w:hAnsi="Verdana"/>
          <w:sz w:val="52"/>
          <w:szCs w:val="52"/>
        </w:rPr>
      </w:pPr>
    </w:p>
    <w:p w14:paraId="743D1600" w14:textId="77777777" w:rsidR="001B2C73" w:rsidRPr="008F5367" w:rsidRDefault="001B2C73" w:rsidP="001B2C73">
      <w:pPr>
        <w:jc w:val="center"/>
        <w:rPr>
          <w:rFonts w:ascii="Verdana" w:hAnsi="Verdana"/>
          <w:sz w:val="52"/>
          <w:szCs w:val="52"/>
        </w:rPr>
      </w:pPr>
    </w:p>
    <w:p w14:paraId="6681E699" w14:textId="77777777" w:rsidR="001B2C73" w:rsidRPr="008F5367" w:rsidRDefault="001B2C73" w:rsidP="001B2C73">
      <w:pPr>
        <w:jc w:val="center"/>
        <w:rPr>
          <w:rFonts w:ascii="Verdana" w:hAnsi="Verdana"/>
          <w:sz w:val="52"/>
          <w:szCs w:val="52"/>
        </w:rPr>
      </w:pPr>
    </w:p>
    <w:p w14:paraId="20786B4D" w14:textId="77777777" w:rsidR="001B2C73" w:rsidRPr="008F5367" w:rsidRDefault="001B2C73" w:rsidP="001B2C73">
      <w:pPr>
        <w:jc w:val="center"/>
        <w:rPr>
          <w:rFonts w:ascii="Verdana" w:hAnsi="Verdana"/>
          <w:sz w:val="52"/>
          <w:szCs w:val="52"/>
        </w:rPr>
      </w:pPr>
    </w:p>
    <w:p w14:paraId="46B93C25" w14:textId="77777777" w:rsidR="001B2C73" w:rsidRPr="008F5367" w:rsidRDefault="001B2C73" w:rsidP="001B2C73">
      <w:pPr>
        <w:jc w:val="center"/>
        <w:rPr>
          <w:rFonts w:ascii="Verdana" w:hAnsi="Verdana"/>
          <w:sz w:val="52"/>
          <w:szCs w:val="52"/>
        </w:rPr>
      </w:pPr>
    </w:p>
    <w:p w14:paraId="4B4522BE" w14:textId="77777777" w:rsidR="001B2C73" w:rsidRPr="008F5367" w:rsidRDefault="00D67BFD" w:rsidP="001B2C73">
      <w:pPr>
        <w:pStyle w:val="Titre"/>
        <w:rPr>
          <w:rFonts w:ascii="Verdana" w:hAnsi="Verdana"/>
          <w:sz w:val="44"/>
          <w:szCs w:val="44"/>
        </w:rPr>
      </w:pPr>
      <w:bookmarkStart w:id="257" w:name="_Toc418858334"/>
      <w:bookmarkStart w:id="258" w:name="_Toc418848333"/>
      <w:bookmarkStart w:id="259" w:name="_Toc418842571"/>
      <w:bookmarkStart w:id="260" w:name="_Toc514753247"/>
      <w:r w:rsidRPr="006F19BC">
        <w:rPr>
          <w:rFonts w:ascii="Verdana" w:hAnsi="Verdana"/>
          <w:sz w:val="44"/>
          <w:szCs w:val="44"/>
        </w:rPr>
        <w:t>TITRE 3</w:t>
      </w:r>
      <w:r w:rsidR="008F5367" w:rsidRPr="006F19BC">
        <w:rPr>
          <w:rFonts w:ascii="Verdana" w:hAnsi="Verdana"/>
          <w:sz w:val="44"/>
          <w:szCs w:val="44"/>
        </w:rPr>
        <w:t xml:space="preserve"> : </w:t>
      </w:r>
      <w:r w:rsidRPr="006F19BC">
        <w:rPr>
          <w:rFonts w:ascii="Verdana" w:hAnsi="Verdana"/>
          <w:sz w:val="44"/>
          <w:szCs w:val="44"/>
        </w:rPr>
        <w:t>RÈ</w:t>
      </w:r>
      <w:r w:rsidR="001B2C73" w:rsidRPr="006F19BC">
        <w:rPr>
          <w:rFonts w:ascii="Verdana" w:hAnsi="Verdana"/>
          <w:sz w:val="44"/>
          <w:szCs w:val="44"/>
        </w:rPr>
        <w:t>GLEMENT RELATIF AUX INFRACTIONS ENVIRONNEMENTALES</w:t>
      </w:r>
      <w:bookmarkEnd w:id="257"/>
      <w:bookmarkEnd w:id="258"/>
      <w:bookmarkEnd w:id="259"/>
      <w:bookmarkEnd w:id="260"/>
    </w:p>
    <w:p w14:paraId="3652C1EB" w14:textId="77777777" w:rsidR="001B2C73" w:rsidRPr="008F5367" w:rsidRDefault="001B2C73" w:rsidP="001B2C73">
      <w:pPr>
        <w:jc w:val="center"/>
        <w:rPr>
          <w:rFonts w:ascii="Verdana" w:hAnsi="Verdana"/>
          <w:b/>
          <w:sz w:val="24"/>
          <w:u w:val="single"/>
        </w:rPr>
      </w:pPr>
    </w:p>
    <w:p w14:paraId="1FE6279E" w14:textId="77777777" w:rsidR="001B2C73" w:rsidRPr="008F5367" w:rsidRDefault="001B2C73" w:rsidP="001B2C73">
      <w:pPr>
        <w:jc w:val="both"/>
        <w:rPr>
          <w:rFonts w:ascii="Verdana" w:hAnsi="Verdana"/>
          <w:b/>
          <w:sz w:val="24"/>
          <w:u w:val="single"/>
        </w:rPr>
      </w:pPr>
    </w:p>
    <w:p w14:paraId="5B8AAAAB" w14:textId="77777777" w:rsidR="001B2C73" w:rsidRPr="008F5367" w:rsidRDefault="001B2C73" w:rsidP="001B2C73">
      <w:pPr>
        <w:jc w:val="both"/>
        <w:rPr>
          <w:rFonts w:ascii="Verdana" w:hAnsi="Verdana"/>
          <w:b/>
          <w:sz w:val="24"/>
          <w:u w:val="single"/>
        </w:rPr>
      </w:pPr>
    </w:p>
    <w:p w14:paraId="71C24CE4" w14:textId="77777777" w:rsidR="001B2C73" w:rsidRPr="008F5367" w:rsidRDefault="001B2C73" w:rsidP="001B2C73">
      <w:pPr>
        <w:jc w:val="both"/>
        <w:rPr>
          <w:rFonts w:ascii="Verdana" w:hAnsi="Verdana"/>
          <w:b/>
          <w:sz w:val="24"/>
          <w:u w:val="single"/>
        </w:rPr>
      </w:pPr>
    </w:p>
    <w:p w14:paraId="460CC0D0" w14:textId="77777777" w:rsidR="001B2C73" w:rsidRPr="008F5367" w:rsidRDefault="001B2C73" w:rsidP="001B2C73">
      <w:pPr>
        <w:jc w:val="both"/>
        <w:rPr>
          <w:rFonts w:ascii="Verdana" w:hAnsi="Verdana"/>
          <w:b/>
          <w:sz w:val="24"/>
          <w:u w:val="single"/>
        </w:rPr>
      </w:pPr>
    </w:p>
    <w:p w14:paraId="724DBA4F" w14:textId="77777777" w:rsidR="001B2C73" w:rsidRPr="008F5367" w:rsidRDefault="001B2C73" w:rsidP="001B2C73">
      <w:pPr>
        <w:jc w:val="both"/>
        <w:rPr>
          <w:rFonts w:ascii="Verdana" w:hAnsi="Verdana"/>
          <w:b/>
          <w:sz w:val="24"/>
          <w:u w:val="single"/>
        </w:rPr>
      </w:pPr>
    </w:p>
    <w:p w14:paraId="2AF1653B" w14:textId="77777777" w:rsidR="001B2C73" w:rsidRPr="008F5367" w:rsidRDefault="001B2C73" w:rsidP="001B2C73">
      <w:pPr>
        <w:jc w:val="both"/>
        <w:rPr>
          <w:rFonts w:ascii="Verdana" w:hAnsi="Verdana"/>
          <w:b/>
          <w:sz w:val="24"/>
          <w:u w:val="single"/>
        </w:rPr>
      </w:pPr>
    </w:p>
    <w:p w14:paraId="09C55E15" w14:textId="77777777" w:rsidR="001B2C73" w:rsidRPr="008F5367" w:rsidRDefault="001B2C73" w:rsidP="0048787C">
      <w:pPr>
        <w:pStyle w:val="TM1"/>
        <w:rPr>
          <w:color w:val="auto"/>
        </w:rPr>
      </w:pPr>
      <w:r w:rsidRPr="008F5367">
        <w:rPr>
          <w:color w:val="auto"/>
        </w:rPr>
        <w:t xml:space="preserve"> </w:t>
      </w:r>
    </w:p>
    <w:p w14:paraId="73B6F057" w14:textId="77777777" w:rsidR="001B2C73" w:rsidRPr="008F5367" w:rsidRDefault="001B2C73" w:rsidP="001B2C73">
      <w:pPr>
        <w:pStyle w:val="En-ttedetabledesmatires"/>
        <w:rPr>
          <w:color w:val="auto"/>
        </w:rPr>
      </w:pPr>
    </w:p>
    <w:p w14:paraId="4C2F39F5" w14:textId="77777777" w:rsidR="001B2C73" w:rsidRPr="008F5367" w:rsidRDefault="001B2C73" w:rsidP="001B2C73"/>
    <w:p w14:paraId="4ACF4BB0" w14:textId="77777777" w:rsidR="001B2C73" w:rsidRPr="008F5367" w:rsidRDefault="001B2C73" w:rsidP="001B2C73">
      <w:r w:rsidRPr="008F5367">
        <w:br w:type="page"/>
      </w:r>
    </w:p>
    <w:p w14:paraId="0D97770E" w14:textId="77777777" w:rsidR="001B2C73" w:rsidRPr="008F5367" w:rsidRDefault="001B2C73"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261" w:name="_Toc418858335"/>
      <w:bookmarkStart w:id="262" w:name="_Toc418848334"/>
      <w:bookmarkStart w:id="263" w:name="_Toc418842572"/>
      <w:bookmarkStart w:id="264" w:name="_Toc418662993"/>
      <w:bookmarkStart w:id="265" w:name="_Toc382304617"/>
      <w:bookmarkStart w:id="266" w:name="_Toc368923649"/>
      <w:bookmarkStart w:id="267" w:name="_Toc368923332"/>
      <w:bookmarkStart w:id="268" w:name="_Toc368923292"/>
      <w:bookmarkStart w:id="269" w:name="_Toc368923244"/>
      <w:bookmarkStart w:id="270" w:name="_Toc357415885"/>
      <w:bookmarkStart w:id="271" w:name="_Toc357415781"/>
      <w:bookmarkStart w:id="272" w:name="_Toc293657352"/>
      <w:bookmarkStart w:id="273" w:name="_Toc514753248"/>
      <w:r w:rsidRPr="008F5367">
        <w:rPr>
          <w:rFonts w:ascii="Verdana" w:hAnsi="Verdana"/>
          <w:sz w:val="26"/>
          <w:szCs w:val="26"/>
        </w:rPr>
        <w:t>CHAPITRE I : INTERDICTIONS PREVUES PAR LE DECRET DU 27 JUIN 1996 RELATIF AUX DECHETS</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06BF1EF1" w14:textId="77777777" w:rsidR="001B2C73" w:rsidRPr="008F5367" w:rsidRDefault="001B2C73" w:rsidP="001B2C73">
      <w:pPr>
        <w:jc w:val="both"/>
        <w:rPr>
          <w:rFonts w:ascii="Verdana" w:hAnsi="Verdana"/>
          <w:sz w:val="22"/>
          <w:szCs w:val="22"/>
        </w:rPr>
      </w:pPr>
    </w:p>
    <w:p w14:paraId="6D12C8A2"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98</w:t>
      </w:r>
    </w:p>
    <w:p w14:paraId="04A7DAD4"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Sont passibles d'une amende administrative en vertu du présent règlement, les comportements </w:t>
      </w:r>
      <w:proofErr w:type="gramStart"/>
      <w:r w:rsidRPr="008F5367">
        <w:rPr>
          <w:rFonts w:ascii="Verdana" w:hAnsi="Verdana"/>
          <w:sz w:val="22"/>
          <w:szCs w:val="22"/>
        </w:rPr>
        <w:t>suivants:</w:t>
      </w:r>
      <w:proofErr w:type="gramEnd"/>
      <w:r w:rsidRPr="008F5367">
        <w:rPr>
          <w:rFonts w:ascii="Verdana" w:hAnsi="Verdana"/>
          <w:sz w:val="22"/>
          <w:szCs w:val="22"/>
        </w:rPr>
        <w:t xml:space="preserve"> </w:t>
      </w:r>
    </w:p>
    <w:p w14:paraId="3682A0C0" w14:textId="77777777" w:rsidR="001B2C73" w:rsidRPr="008F5367" w:rsidRDefault="001B2C73" w:rsidP="001B2C73">
      <w:pPr>
        <w:jc w:val="both"/>
        <w:rPr>
          <w:rFonts w:ascii="Verdana" w:hAnsi="Verdana"/>
          <w:sz w:val="22"/>
          <w:szCs w:val="22"/>
        </w:rPr>
      </w:pPr>
    </w:p>
    <w:p w14:paraId="4C5DC642" w14:textId="77777777" w:rsidR="001B2C73" w:rsidRPr="008F5367" w:rsidRDefault="00796953" w:rsidP="001B2C73">
      <w:pPr>
        <w:jc w:val="both"/>
        <w:rPr>
          <w:rFonts w:ascii="Verdana" w:hAnsi="Verdana"/>
          <w:sz w:val="22"/>
          <w:szCs w:val="22"/>
        </w:rPr>
      </w:pPr>
      <w:r w:rsidRPr="008F5367">
        <w:rPr>
          <w:rFonts w:ascii="Verdana" w:hAnsi="Verdana"/>
          <w:sz w:val="22"/>
          <w:szCs w:val="22"/>
        </w:rPr>
        <w:t xml:space="preserve">1° </w:t>
      </w:r>
      <w:r w:rsidR="001B2C73" w:rsidRPr="008F5367">
        <w:rPr>
          <w:rFonts w:ascii="Verdana" w:hAnsi="Verdana"/>
          <w:sz w:val="22"/>
          <w:szCs w:val="22"/>
        </w:rPr>
        <w:t>l'incinération de déchets ménagers en plein air ou dans des installations non conformes aux dispositions du décret du 27 juin 1996 relatifs aux déchets, à l'exception de l'incinération des déchets secs naturels provenant des forêts, des champs et des jardins, telle que réglementée par le Code rural et le Code forestier (2e catégorie).</w:t>
      </w:r>
    </w:p>
    <w:p w14:paraId="448BAA04" w14:textId="77777777" w:rsidR="001B2C73" w:rsidRPr="008F5367" w:rsidRDefault="001B2C73" w:rsidP="001B2C73">
      <w:pPr>
        <w:jc w:val="both"/>
        <w:rPr>
          <w:rFonts w:ascii="Verdana" w:hAnsi="Verdana"/>
          <w:sz w:val="22"/>
          <w:szCs w:val="22"/>
        </w:rPr>
      </w:pPr>
    </w:p>
    <w:p w14:paraId="3D0645B4" w14:textId="77777777" w:rsidR="001B2C73" w:rsidRPr="008F5367" w:rsidRDefault="001B2C73" w:rsidP="001B2C73">
      <w:pPr>
        <w:jc w:val="both"/>
        <w:rPr>
          <w:rFonts w:ascii="Verdana" w:hAnsi="Verdana"/>
          <w:sz w:val="22"/>
          <w:szCs w:val="22"/>
        </w:rPr>
      </w:pPr>
      <w:r w:rsidRPr="008F5367">
        <w:rPr>
          <w:rFonts w:ascii="Verdana" w:hAnsi="Verdana"/>
          <w:sz w:val="22"/>
          <w:szCs w:val="22"/>
        </w:rPr>
        <w:t>2</w:t>
      </w:r>
      <w:proofErr w:type="gramStart"/>
      <w:r w:rsidRPr="008F5367">
        <w:rPr>
          <w:rFonts w:ascii="Verdana" w:hAnsi="Verdana"/>
          <w:sz w:val="22"/>
          <w:szCs w:val="22"/>
        </w:rPr>
        <w:t>°  l'abandon</w:t>
      </w:r>
      <w:proofErr w:type="gramEnd"/>
      <w:r w:rsidRPr="008F5367">
        <w:rPr>
          <w:rFonts w:ascii="Verdana" w:hAnsi="Verdana"/>
          <w:sz w:val="22"/>
          <w:szCs w:val="22"/>
        </w:rPr>
        <w:t xml:space="preserve"> de déchets, tel qu'interdit en vertu du décret du 27 juin 1996 relatif aux déchets, en ce compris les dépôts qui affectent les cours d'eau (2e catégorie).</w:t>
      </w:r>
    </w:p>
    <w:p w14:paraId="34ACD399" w14:textId="77777777" w:rsidR="00796953" w:rsidRPr="008F5367" w:rsidRDefault="00796953" w:rsidP="001B2C73">
      <w:pPr>
        <w:jc w:val="both"/>
        <w:rPr>
          <w:rFonts w:ascii="Verdana" w:hAnsi="Verdana"/>
          <w:sz w:val="22"/>
          <w:szCs w:val="22"/>
        </w:rPr>
      </w:pPr>
    </w:p>
    <w:p w14:paraId="24087A79" w14:textId="77777777" w:rsidR="001B2C73" w:rsidRPr="008F5367" w:rsidRDefault="001B2C73" w:rsidP="001B2C73">
      <w:pPr>
        <w:jc w:val="both"/>
        <w:rPr>
          <w:rFonts w:ascii="Verdana" w:hAnsi="Verdana"/>
          <w:sz w:val="22"/>
          <w:szCs w:val="22"/>
        </w:rPr>
      </w:pPr>
    </w:p>
    <w:p w14:paraId="744F3BBC" w14:textId="77777777" w:rsidR="001B2C73" w:rsidRPr="008F5367" w:rsidRDefault="001B2C73"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274" w:name="_Toc418858336"/>
      <w:bookmarkStart w:id="275" w:name="_Toc418848335"/>
      <w:bookmarkStart w:id="276" w:name="_Toc418842573"/>
      <w:bookmarkStart w:id="277" w:name="_Toc418662994"/>
      <w:bookmarkStart w:id="278" w:name="_Toc382304618"/>
      <w:bookmarkStart w:id="279" w:name="_Toc368923650"/>
      <w:bookmarkStart w:id="280" w:name="_Toc368923333"/>
      <w:bookmarkStart w:id="281" w:name="_Toc368923293"/>
      <w:bookmarkStart w:id="282" w:name="_Toc368923245"/>
      <w:bookmarkStart w:id="283" w:name="_Toc357415886"/>
      <w:bookmarkStart w:id="284" w:name="_Toc357415782"/>
      <w:bookmarkStart w:id="285" w:name="_Toc293657353"/>
      <w:bookmarkStart w:id="286" w:name="_Toc514753249"/>
      <w:r w:rsidRPr="008F5367">
        <w:rPr>
          <w:rFonts w:ascii="Verdana" w:hAnsi="Verdana"/>
          <w:sz w:val="26"/>
          <w:szCs w:val="26"/>
        </w:rPr>
        <w:t>CHAPITRE II : INTERDICTIONS PREVUES PAR LE CODE DE L'EAU</w:t>
      </w:r>
      <w:bookmarkEnd w:id="274"/>
      <w:bookmarkEnd w:id="275"/>
      <w:bookmarkEnd w:id="276"/>
      <w:bookmarkEnd w:id="277"/>
      <w:bookmarkEnd w:id="278"/>
      <w:bookmarkEnd w:id="279"/>
      <w:bookmarkEnd w:id="280"/>
      <w:bookmarkEnd w:id="281"/>
      <w:bookmarkEnd w:id="282"/>
      <w:bookmarkEnd w:id="283"/>
      <w:bookmarkEnd w:id="284"/>
      <w:bookmarkEnd w:id="285"/>
      <w:bookmarkEnd w:id="286"/>
    </w:p>
    <w:p w14:paraId="1EB39BF3" w14:textId="77777777" w:rsidR="001B2C73" w:rsidRPr="008F5367" w:rsidRDefault="001B2C73" w:rsidP="001B2C73">
      <w:pPr>
        <w:jc w:val="both"/>
        <w:rPr>
          <w:rFonts w:ascii="Verdana" w:hAnsi="Verdana"/>
          <w:sz w:val="22"/>
          <w:szCs w:val="22"/>
        </w:rPr>
      </w:pPr>
    </w:p>
    <w:p w14:paraId="6B728E78" w14:textId="039AA184" w:rsidR="001B2C73" w:rsidRPr="008F5367" w:rsidRDefault="001B2C73" w:rsidP="001B2C73">
      <w:pPr>
        <w:pStyle w:val="Titre2"/>
        <w:jc w:val="both"/>
        <w:rPr>
          <w:rFonts w:ascii="Verdana" w:hAnsi="Verdana"/>
          <w:sz w:val="22"/>
          <w:szCs w:val="22"/>
        </w:rPr>
      </w:pPr>
      <w:bookmarkStart w:id="287" w:name="_Toc418858337"/>
      <w:bookmarkStart w:id="288" w:name="_Toc418848336"/>
      <w:bookmarkStart w:id="289" w:name="_Toc418842574"/>
      <w:bookmarkStart w:id="290" w:name="_Toc514753250"/>
      <w:r w:rsidRPr="008F5367">
        <w:rPr>
          <w:rFonts w:ascii="Verdana" w:hAnsi="Verdana"/>
          <w:sz w:val="22"/>
          <w:szCs w:val="22"/>
        </w:rPr>
        <w:t>Section 1 : En matière d’eau de surface</w:t>
      </w:r>
      <w:bookmarkEnd w:id="287"/>
      <w:bookmarkEnd w:id="288"/>
      <w:bookmarkEnd w:id="289"/>
      <w:bookmarkEnd w:id="290"/>
      <w:r w:rsidR="000D0D77">
        <w:rPr>
          <w:rFonts w:ascii="Verdana" w:hAnsi="Verdana"/>
          <w:sz w:val="22"/>
          <w:szCs w:val="22"/>
        </w:rPr>
        <w:t xml:space="preserve"> </w:t>
      </w:r>
    </w:p>
    <w:p w14:paraId="24D07F97" w14:textId="77777777" w:rsidR="001B2C73" w:rsidRPr="008F5367" w:rsidRDefault="001B2C73" w:rsidP="001B2C73">
      <w:pPr>
        <w:jc w:val="both"/>
        <w:rPr>
          <w:rFonts w:ascii="Verdana" w:hAnsi="Verdana"/>
          <w:sz w:val="22"/>
          <w:szCs w:val="22"/>
        </w:rPr>
      </w:pPr>
    </w:p>
    <w:p w14:paraId="6DBB9034" w14:textId="77777777" w:rsidR="001B2C73" w:rsidRPr="008F5367" w:rsidRDefault="009B64F3" w:rsidP="001B2C73">
      <w:pPr>
        <w:jc w:val="both"/>
        <w:rPr>
          <w:rFonts w:ascii="Verdana" w:hAnsi="Verdana"/>
          <w:sz w:val="22"/>
          <w:szCs w:val="22"/>
        </w:rPr>
      </w:pPr>
      <w:r w:rsidRPr="008F5367">
        <w:rPr>
          <w:rFonts w:ascii="Verdana" w:hAnsi="Verdana"/>
          <w:sz w:val="22"/>
          <w:szCs w:val="22"/>
          <w:u w:val="single"/>
        </w:rPr>
        <w:t>Article 99</w:t>
      </w:r>
      <w:r w:rsidR="00D67BFD" w:rsidRPr="008F5367">
        <w:rPr>
          <w:rFonts w:ascii="Verdana" w:hAnsi="Verdana"/>
          <w:sz w:val="22"/>
          <w:szCs w:val="22"/>
        </w:rPr>
        <w:t xml:space="preserve"> </w:t>
      </w:r>
    </w:p>
    <w:p w14:paraId="4F981E9D"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Est passible d'une amende administrative en vertu du présent </w:t>
      </w:r>
      <w:proofErr w:type="gramStart"/>
      <w:r w:rsidRPr="008F5367">
        <w:rPr>
          <w:rFonts w:ascii="Verdana" w:hAnsi="Verdana"/>
          <w:sz w:val="22"/>
          <w:szCs w:val="22"/>
        </w:rPr>
        <w:t>règlement:</w:t>
      </w:r>
      <w:proofErr w:type="gramEnd"/>
    </w:p>
    <w:p w14:paraId="19DB5377" w14:textId="77777777" w:rsidR="001B2C73" w:rsidRPr="008F5367" w:rsidRDefault="001B2C73" w:rsidP="001B2C73">
      <w:pPr>
        <w:jc w:val="both"/>
        <w:rPr>
          <w:rFonts w:ascii="Verdana" w:hAnsi="Verdana"/>
          <w:sz w:val="22"/>
          <w:szCs w:val="22"/>
        </w:rPr>
      </w:pPr>
    </w:p>
    <w:p w14:paraId="0E1DBB53"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§1er Celui qui commet une des infractions visées à l'article D.393 du Code de l'eau (3e catégorie). Sont notamment visés, à cet article, les comportements </w:t>
      </w:r>
      <w:proofErr w:type="gramStart"/>
      <w:r w:rsidRPr="008F5367">
        <w:rPr>
          <w:rFonts w:ascii="Verdana" w:hAnsi="Verdana"/>
          <w:sz w:val="22"/>
          <w:szCs w:val="22"/>
        </w:rPr>
        <w:t>suivants:</w:t>
      </w:r>
      <w:proofErr w:type="gramEnd"/>
      <w:r w:rsidRPr="008F5367">
        <w:rPr>
          <w:rFonts w:ascii="Verdana" w:hAnsi="Verdana"/>
          <w:sz w:val="22"/>
          <w:szCs w:val="22"/>
        </w:rPr>
        <w:t xml:space="preserve"> </w:t>
      </w:r>
    </w:p>
    <w:p w14:paraId="25A81062" w14:textId="77777777" w:rsidR="001B2C73" w:rsidRPr="008F5367" w:rsidRDefault="001B2C73" w:rsidP="001B2C73">
      <w:pPr>
        <w:jc w:val="both"/>
        <w:rPr>
          <w:rFonts w:ascii="Verdana" w:hAnsi="Verdana"/>
          <w:sz w:val="22"/>
          <w:szCs w:val="22"/>
        </w:rPr>
      </w:pPr>
    </w:p>
    <w:p w14:paraId="3B89400A"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1° le fait de vidanger et de recueillir les gadoues de fosses septiques et de puits perdants chez des tiers, soit sans disposer de l'agrément requis, soit en éliminant les gadoues d'une manière </w:t>
      </w:r>
      <w:proofErr w:type="gramStart"/>
      <w:r w:rsidRPr="008F5367">
        <w:rPr>
          <w:rFonts w:ascii="Verdana" w:hAnsi="Verdana"/>
          <w:sz w:val="22"/>
          <w:szCs w:val="22"/>
        </w:rPr>
        <w:t>interdite;</w:t>
      </w:r>
      <w:proofErr w:type="gramEnd"/>
    </w:p>
    <w:p w14:paraId="1B6AA191" w14:textId="77777777" w:rsidR="001B2C73" w:rsidRPr="008F5367" w:rsidRDefault="001B2C73" w:rsidP="001B2C73">
      <w:pPr>
        <w:jc w:val="both"/>
        <w:rPr>
          <w:rFonts w:ascii="Verdana" w:hAnsi="Verdana"/>
          <w:sz w:val="22"/>
          <w:szCs w:val="22"/>
        </w:rPr>
      </w:pPr>
    </w:p>
    <w:p w14:paraId="64C4FAA9" w14:textId="77777777" w:rsidR="001B2C73" w:rsidRPr="008F5367" w:rsidRDefault="001B2C73" w:rsidP="00C30A84">
      <w:pPr>
        <w:rPr>
          <w:rFonts w:ascii="Verdana" w:hAnsi="Verdana"/>
          <w:sz w:val="22"/>
          <w:szCs w:val="22"/>
        </w:rPr>
      </w:pPr>
      <w:r w:rsidRPr="008F5367">
        <w:rPr>
          <w:rFonts w:ascii="Verdana" w:hAnsi="Verdana"/>
          <w:sz w:val="22"/>
          <w:szCs w:val="22"/>
        </w:rPr>
        <w:t xml:space="preserve">2° le fait de nettoyer un véhicule à moteur, une machine ou d'autres engins similaires dans une eau de surface ordinaire ou à moins de 10 mètres de celle-ci alors que le produit nettoyant est susceptible de s'y écouler sans disposer du permis d'environnement </w:t>
      </w:r>
      <w:proofErr w:type="gramStart"/>
      <w:r w:rsidRPr="008F5367">
        <w:rPr>
          <w:rFonts w:ascii="Verdana" w:hAnsi="Verdana"/>
          <w:sz w:val="22"/>
          <w:szCs w:val="22"/>
        </w:rPr>
        <w:t>requis;</w:t>
      </w:r>
      <w:proofErr w:type="gramEnd"/>
    </w:p>
    <w:p w14:paraId="73D10E11" w14:textId="77777777" w:rsidR="001B2C73" w:rsidRPr="008F5367" w:rsidRDefault="001B2C73" w:rsidP="001B2C73">
      <w:pPr>
        <w:jc w:val="both"/>
        <w:rPr>
          <w:rFonts w:ascii="Verdana" w:hAnsi="Verdana"/>
          <w:sz w:val="22"/>
          <w:szCs w:val="22"/>
        </w:rPr>
      </w:pPr>
    </w:p>
    <w:p w14:paraId="361598DD"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3° le fait de contrevenir à certaines dispositions adoptées par le Gouvernement en vue d'assurer l'exécution de la protection des eaux de surface et la pollution des eaux souterraines à partir d'eaux de surface, en ce compris le fait de ne pas </w:t>
      </w:r>
      <w:r w:rsidR="006E31F6" w:rsidRPr="008F5367">
        <w:rPr>
          <w:rFonts w:ascii="Verdana" w:hAnsi="Verdana"/>
          <w:sz w:val="22"/>
          <w:szCs w:val="22"/>
        </w:rPr>
        <w:t xml:space="preserve">respecter le règlement communal </w:t>
      </w:r>
      <w:r w:rsidRPr="008F5367">
        <w:rPr>
          <w:rFonts w:ascii="Verdana" w:hAnsi="Verdana"/>
          <w:sz w:val="22"/>
          <w:szCs w:val="22"/>
        </w:rPr>
        <w:t>relatif aux modalités de raccordement à l'égout ;</w:t>
      </w:r>
    </w:p>
    <w:p w14:paraId="75962555" w14:textId="77777777" w:rsidR="001B2C73" w:rsidRPr="008F5367" w:rsidRDefault="001B2C73" w:rsidP="001B2C73">
      <w:pPr>
        <w:jc w:val="both"/>
        <w:rPr>
          <w:rFonts w:ascii="Verdana" w:hAnsi="Verdana"/>
          <w:sz w:val="22"/>
          <w:szCs w:val="22"/>
        </w:rPr>
      </w:pPr>
    </w:p>
    <w:p w14:paraId="1C231FEC"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4° le fait de tenter de commettre l'un des comportements </w:t>
      </w:r>
      <w:proofErr w:type="gramStart"/>
      <w:r w:rsidRPr="008F5367">
        <w:rPr>
          <w:rFonts w:ascii="Verdana" w:hAnsi="Verdana"/>
          <w:sz w:val="22"/>
          <w:szCs w:val="22"/>
        </w:rPr>
        <w:t>suivants:</w:t>
      </w:r>
      <w:proofErr w:type="gramEnd"/>
      <w:r w:rsidRPr="008F5367">
        <w:rPr>
          <w:rFonts w:ascii="Verdana" w:hAnsi="Verdana"/>
          <w:sz w:val="22"/>
          <w:szCs w:val="22"/>
        </w:rPr>
        <w:t xml:space="preserve"> </w:t>
      </w:r>
    </w:p>
    <w:p w14:paraId="0A8C65E6" w14:textId="77777777" w:rsidR="001B2C73" w:rsidRPr="008F5367" w:rsidRDefault="001B2C73" w:rsidP="001B2C73">
      <w:pPr>
        <w:numPr>
          <w:ilvl w:val="0"/>
          <w:numId w:val="6"/>
        </w:numPr>
        <w:jc w:val="both"/>
        <w:rPr>
          <w:rFonts w:ascii="Verdana" w:hAnsi="Verdana"/>
          <w:sz w:val="22"/>
          <w:szCs w:val="22"/>
        </w:rPr>
      </w:pPr>
      <w:proofErr w:type="gramStart"/>
      <w:r w:rsidRPr="008F5367">
        <w:rPr>
          <w:rFonts w:ascii="Verdana" w:hAnsi="Verdana"/>
          <w:sz w:val="22"/>
          <w:szCs w:val="22"/>
        </w:rPr>
        <w:t>d'introduire</w:t>
      </w:r>
      <w:proofErr w:type="gramEnd"/>
      <w:r w:rsidRPr="008F5367">
        <w:rPr>
          <w:rFonts w:ascii="Verdana" w:hAnsi="Verdana"/>
          <w:sz w:val="22"/>
          <w:szCs w:val="22"/>
        </w:rPr>
        <w:t xml:space="preserve"> des gaz polluants, des liquides interdits par le Gouvernement, des déchets solides qui ont été préalablement soumis à un broyage mécanique ou des eaux contenant de telles matières dans les égouts publics, les collecteurs, les eaux de surface et les voies artificielles d'écoulement;</w:t>
      </w:r>
    </w:p>
    <w:p w14:paraId="472DCEC5" w14:textId="77777777" w:rsidR="001B2C73" w:rsidRPr="008F5367" w:rsidRDefault="001B2C73" w:rsidP="001B2C73">
      <w:pPr>
        <w:numPr>
          <w:ilvl w:val="0"/>
          <w:numId w:val="6"/>
        </w:numPr>
        <w:jc w:val="both"/>
        <w:rPr>
          <w:rFonts w:ascii="Verdana" w:hAnsi="Verdana"/>
          <w:sz w:val="22"/>
          <w:szCs w:val="22"/>
        </w:rPr>
      </w:pPr>
      <w:proofErr w:type="gramStart"/>
      <w:r w:rsidRPr="008F5367">
        <w:rPr>
          <w:rFonts w:ascii="Verdana" w:hAnsi="Verdana"/>
          <w:sz w:val="22"/>
          <w:szCs w:val="22"/>
        </w:rPr>
        <w:t>de</w:t>
      </w:r>
      <w:proofErr w:type="gramEnd"/>
      <w:r w:rsidRPr="008F5367">
        <w:rPr>
          <w:rFonts w:ascii="Verdana" w:hAnsi="Verdana"/>
          <w:sz w:val="22"/>
          <w:szCs w:val="22"/>
        </w:rPr>
        <w:t xml:space="preserve"> jeter ou de déposer des objets, d'introduire des matières autres que des eaux usées dans les égouts publics, les collecteurs et les eaux de surface.</w:t>
      </w:r>
    </w:p>
    <w:p w14:paraId="43622778" w14:textId="77777777" w:rsidR="001B2C73" w:rsidRPr="008F5367" w:rsidRDefault="001B2C73" w:rsidP="001B2C73">
      <w:pPr>
        <w:jc w:val="both"/>
        <w:rPr>
          <w:rFonts w:ascii="Verdana" w:hAnsi="Verdana"/>
          <w:sz w:val="22"/>
          <w:szCs w:val="22"/>
        </w:rPr>
      </w:pPr>
    </w:p>
    <w:p w14:paraId="27910082" w14:textId="77777777" w:rsidR="006E31F6" w:rsidRPr="008F5367" w:rsidRDefault="006E31F6" w:rsidP="001B2C73">
      <w:pPr>
        <w:jc w:val="both"/>
        <w:rPr>
          <w:rFonts w:ascii="Verdana" w:hAnsi="Verdana"/>
          <w:sz w:val="22"/>
          <w:szCs w:val="22"/>
        </w:rPr>
      </w:pPr>
    </w:p>
    <w:p w14:paraId="00CD53DF" w14:textId="77777777" w:rsidR="006E31F6" w:rsidRPr="008F5367" w:rsidRDefault="006E31F6" w:rsidP="001B2C73">
      <w:pPr>
        <w:jc w:val="both"/>
        <w:rPr>
          <w:rFonts w:ascii="Verdana" w:hAnsi="Verdana"/>
          <w:sz w:val="22"/>
          <w:szCs w:val="22"/>
        </w:rPr>
      </w:pPr>
    </w:p>
    <w:p w14:paraId="601740EA" w14:textId="77777777" w:rsidR="001B2C73" w:rsidRPr="008F5367" w:rsidRDefault="001B2C73" w:rsidP="001B2C73">
      <w:pPr>
        <w:jc w:val="both"/>
        <w:rPr>
          <w:rFonts w:ascii="Verdana" w:hAnsi="Verdana"/>
          <w:sz w:val="22"/>
          <w:szCs w:val="22"/>
        </w:rPr>
      </w:pPr>
      <w:r w:rsidRPr="008F5367">
        <w:rPr>
          <w:rFonts w:ascii="Verdana" w:hAnsi="Verdana"/>
          <w:sz w:val="22"/>
          <w:szCs w:val="22"/>
        </w:rPr>
        <w:t>§2 Celui qui, en matière d'évacuation des eaux usées (3e catégorie</w:t>
      </w:r>
      <w:proofErr w:type="gramStart"/>
      <w:r w:rsidRPr="008F5367">
        <w:rPr>
          <w:rFonts w:ascii="Verdana" w:hAnsi="Verdana"/>
          <w:sz w:val="22"/>
          <w:szCs w:val="22"/>
        </w:rPr>
        <w:t>):</w:t>
      </w:r>
      <w:proofErr w:type="gramEnd"/>
    </w:p>
    <w:p w14:paraId="772245F8" w14:textId="77777777" w:rsidR="001B2C73" w:rsidRPr="008F5367" w:rsidRDefault="001B2C73" w:rsidP="001B2C73">
      <w:pPr>
        <w:jc w:val="both"/>
        <w:rPr>
          <w:rFonts w:ascii="Verdana" w:hAnsi="Verdana"/>
          <w:sz w:val="22"/>
          <w:szCs w:val="22"/>
        </w:rPr>
      </w:pPr>
    </w:p>
    <w:p w14:paraId="78E33526"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1° N'a pas raccordé à l'égout l'habitation située le long d'une voirie qui en est déjà </w:t>
      </w:r>
      <w:proofErr w:type="gramStart"/>
      <w:r w:rsidRPr="008F5367">
        <w:rPr>
          <w:rFonts w:ascii="Verdana" w:hAnsi="Verdana"/>
          <w:sz w:val="22"/>
          <w:szCs w:val="22"/>
        </w:rPr>
        <w:t>équipée;</w:t>
      </w:r>
      <w:proofErr w:type="gramEnd"/>
    </w:p>
    <w:p w14:paraId="3F7AEEF6" w14:textId="77777777" w:rsidR="001B2C73" w:rsidRPr="008F5367" w:rsidRDefault="001B2C73" w:rsidP="001B2C73">
      <w:pPr>
        <w:jc w:val="both"/>
        <w:rPr>
          <w:rFonts w:ascii="Verdana" w:hAnsi="Verdana"/>
          <w:sz w:val="22"/>
          <w:szCs w:val="22"/>
        </w:rPr>
      </w:pPr>
    </w:p>
    <w:p w14:paraId="6A2E2C74"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2° N'a pas raccordé pendant les travaux d'égouttage son habitation située le long </w:t>
      </w:r>
      <w:proofErr w:type="gramStart"/>
      <w:r w:rsidRPr="008F5367">
        <w:rPr>
          <w:rFonts w:ascii="Verdana" w:hAnsi="Verdana"/>
          <w:sz w:val="22"/>
          <w:szCs w:val="22"/>
        </w:rPr>
        <w:t>d'une  voirie</w:t>
      </w:r>
      <w:proofErr w:type="gramEnd"/>
      <w:r w:rsidRPr="008F5367">
        <w:rPr>
          <w:rFonts w:ascii="Verdana" w:hAnsi="Verdana"/>
          <w:sz w:val="22"/>
          <w:szCs w:val="22"/>
        </w:rPr>
        <w:t xml:space="preserve"> qui vient d'être équipée d'égouts;</w:t>
      </w:r>
    </w:p>
    <w:p w14:paraId="086C5D39" w14:textId="77777777" w:rsidR="001B2C73" w:rsidRPr="008F5367" w:rsidRDefault="001B2C73" w:rsidP="001B2C73">
      <w:pPr>
        <w:jc w:val="both"/>
        <w:rPr>
          <w:rFonts w:ascii="Verdana" w:hAnsi="Verdana"/>
          <w:sz w:val="22"/>
          <w:szCs w:val="22"/>
        </w:rPr>
      </w:pPr>
    </w:p>
    <w:p w14:paraId="40410995"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3° N'a pas sollicité l'autorisation préalable écrite du collège communal pour le raccordement de son </w:t>
      </w:r>
      <w:proofErr w:type="gramStart"/>
      <w:r w:rsidRPr="008F5367">
        <w:rPr>
          <w:rFonts w:ascii="Verdana" w:hAnsi="Verdana"/>
          <w:sz w:val="22"/>
          <w:szCs w:val="22"/>
        </w:rPr>
        <w:t>habitation;</w:t>
      </w:r>
      <w:proofErr w:type="gramEnd"/>
    </w:p>
    <w:p w14:paraId="1A19639C" w14:textId="77777777" w:rsidR="001B2C73" w:rsidRPr="008F5367" w:rsidRDefault="001B2C73" w:rsidP="001B2C73">
      <w:pPr>
        <w:jc w:val="both"/>
        <w:rPr>
          <w:rFonts w:ascii="Verdana" w:hAnsi="Verdana"/>
          <w:sz w:val="22"/>
          <w:szCs w:val="22"/>
        </w:rPr>
      </w:pPr>
    </w:p>
    <w:p w14:paraId="5B0F2047"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4° A déversé l'ensemble des eaux pluviales et des eaux claires parasites dans l'égout séparatif sur les parties de la voirie ainsi équipée ou n'évacue pas les eaux pluviales par des puits perdants, des drains dispersants, des voies artificielles d'écoulement ou par des eaux de surface pour autant que ce ne soit pas interdit par ou en vertu d'une autre </w:t>
      </w:r>
      <w:proofErr w:type="gramStart"/>
      <w:r w:rsidRPr="008F5367">
        <w:rPr>
          <w:rFonts w:ascii="Verdana" w:hAnsi="Verdana"/>
          <w:sz w:val="22"/>
          <w:szCs w:val="22"/>
        </w:rPr>
        <w:t>législation;</w:t>
      </w:r>
      <w:proofErr w:type="gramEnd"/>
    </w:p>
    <w:p w14:paraId="6E561E01" w14:textId="77777777" w:rsidR="001B2C73" w:rsidRPr="008F5367" w:rsidRDefault="001B2C73" w:rsidP="001B2C73">
      <w:pPr>
        <w:jc w:val="both"/>
        <w:rPr>
          <w:rFonts w:ascii="Verdana" w:hAnsi="Verdana"/>
          <w:sz w:val="22"/>
          <w:szCs w:val="22"/>
        </w:rPr>
      </w:pPr>
    </w:p>
    <w:p w14:paraId="78CA00E0" w14:textId="77777777" w:rsidR="001B2C73" w:rsidRPr="008F5367" w:rsidRDefault="001B2C73" w:rsidP="001B2C73">
      <w:pPr>
        <w:jc w:val="both"/>
        <w:rPr>
          <w:rFonts w:ascii="Verdana" w:hAnsi="Verdana"/>
          <w:sz w:val="22"/>
          <w:szCs w:val="22"/>
        </w:rPr>
      </w:pPr>
      <w:r w:rsidRPr="008F5367">
        <w:rPr>
          <w:rFonts w:ascii="Verdana" w:hAnsi="Verdana"/>
          <w:sz w:val="22"/>
          <w:szCs w:val="22"/>
        </w:rPr>
        <w:t>5° N'a pas équipé toute nouvelle habitation d'un système séparant l'ensemble des eaux pluviales des eaux urbaines résiduaires, en n'équipant pas conformément aux modalités arrêtées par le Gouvernement lorsque les eaux usées déversées ne sont pas traitées par une station d'épuration, en n'évacuant pas les eaux urbaines résiduaires exclusivement par le réseau d'égouttage lors de la mise en service de la station d'épuration, en ne mettant pas hors-service la fosse septique suite à l'avis de l'organisme d'assainissement agréé ou en ne faisant pas vider la fosse septique par un vidangeur agréé;</w:t>
      </w:r>
    </w:p>
    <w:p w14:paraId="78907C98" w14:textId="77777777" w:rsidR="001B2C73" w:rsidRPr="008F5367" w:rsidRDefault="001B2C73" w:rsidP="001B2C73">
      <w:pPr>
        <w:jc w:val="both"/>
        <w:rPr>
          <w:rFonts w:ascii="Verdana" w:hAnsi="Verdana"/>
          <w:sz w:val="22"/>
          <w:szCs w:val="22"/>
        </w:rPr>
      </w:pPr>
    </w:p>
    <w:p w14:paraId="5A08D0B9"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6° N'a pas raccordé à l'égout existant dans les 180 jours qui suivent la notification de la décision d'un refus de permis pour l'installation d'un système d'épuration individuelle à la place du raccordement à </w:t>
      </w:r>
      <w:proofErr w:type="gramStart"/>
      <w:r w:rsidRPr="008F5367">
        <w:rPr>
          <w:rFonts w:ascii="Verdana" w:hAnsi="Verdana"/>
          <w:sz w:val="22"/>
          <w:szCs w:val="22"/>
        </w:rPr>
        <w:t>l'égout;</w:t>
      </w:r>
      <w:proofErr w:type="gramEnd"/>
    </w:p>
    <w:p w14:paraId="1F3C2CA4" w14:textId="77777777" w:rsidR="001B2C73" w:rsidRPr="008F5367" w:rsidRDefault="001B2C73" w:rsidP="001B2C73">
      <w:pPr>
        <w:jc w:val="both"/>
        <w:rPr>
          <w:rFonts w:ascii="Verdana" w:hAnsi="Verdana"/>
          <w:sz w:val="22"/>
          <w:szCs w:val="22"/>
        </w:rPr>
      </w:pPr>
    </w:p>
    <w:p w14:paraId="6289447A"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7° N'a pas équipé d'origine toute nouvelle habitation construite en zone soumise au régime d'assainissement collectif, le long d'une voirie non encore équipée d'égout, d'un système d'épuration individuelle répondant aux conditions définies en exécution du décret du 11 mars 1999 relatif au permis d'environnement lorsqu'il est établi que le coût du raccordement à un égout futur serait </w:t>
      </w:r>
      <w:proofErr w:type="gramStart"/>
      <w:r w:rsidRPr="008F5367">
        <w:rPr>
          <w:rFonts w:ascii="Verdana" w:hAnsi="Verdana"/>
          <w:sz w:val="22"/>
          <w:szCs w:val="22"/>
        </w:rPr>
        <w:t>excessif;</w:t>
      </w:r>
      <w:proofErr w:type="gramEnd"/>
    </w:p>
    <w:p w14:paraId="4714DF4D" w14:textId="77777777" w:rsidR="001B2C73" w:rsidRPr="008F5367" w:rsidRDefault="001B2C73" w:rsidP="001B2C73">
      <w:pPr>
        <w:jc w:val="both"/>
        <w:rPr>
          <w:rFonts w:ascii="Verdana" w:hAnsi="Verdana"/>
          <w:sz w:val="22"/>
          <w:szCs w:val="22"/>
        </w:rPr>
      </w:pPr>
    </w:p>
    <w:p w14:paraId="06C764CB"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8° N'a pas équipé d'un système d'épuration individuelle toute nouvelle habitation ou tout groupe d'habitations nouvelles pour lequel s'applique le régime d'assainissement </w:t>
      </w:r>
      <w:proofErr w:type="gramStart"/>
      <w:r w:rsidRPr="008F5367">
        <w:rPr>
          <w:rFonts w:ascii="Verdana" w:hAnsi="Verdana"/>
          <w:sz w:val="22"/>
          <w:szCs w:val="22"/>
        </w:rPr>
        <w:t>autonome;</w:t>
      </w:r>
      <w:proofErr w:type="gramEnd"/>
    </w:p>
    <w:p w14:paraId="2A726EBA" w14:textId="77777777" w:rsidR="001B2C73" w:rsidRPr="008F5367" w:rsidRDefault="001B2C73" w:rsidP="001B2C73">
      <w:pPr>
        <w:jc w:val="both"/>
        <w:rPr>
          <w:rFonts w:ascii="Verdana" w:hAnsi="Verdana"/>
          <w:sz w:val="22"/>
          <w:szCs w:val="22"/>
        </w:rPr>
      </w:pPr>
    </w:p>
    <w:p w14:paraId="030EAB24"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9° N'assure pas que l'égout ne récolte pas les eaux claires parasites en ne raccordant pas l'habitation au réseau d'égouttage dès la mise en service de celui-ci, en n'équipant pas une nouvelle habitation, dans l'attente de la mise en service du système d'épuration prévu, d'une fosse septique </w:t>
      </w:r>
      <w:r w:rsidR="00317ED4" w:rsidRPr="008F5367">
        <w:rPr>
          <w:rFonts w:ascii="Verdana" w:hAnsi="Verdana"/>
          <w:sz w:val="22"/>
          <w:szCs w:val="22"/>
        </w:rPr>
        <w:t>by passable</w:t>
      </w:r>
      <w:r w:rsidRPr="008F5367">
        <w:rPr>
          <w:rFonts w:ascii="Verdana" w:hAnsi="Verdana"/>
          <w:sz w:val="22"/>
          <w:szCs w:val="22"/>
        </w:rPr>
        <w:t xml:space="preserve"> munie d'un dégraisseur, le cas échéant, et pourvue de canalisations séparées pour la récolte des eaux pluviales et des eaux ménagères </w:t>
      </w:r>
      <w:proofErr w:type="gramStart"/>
      <w:r w:rsidRPr="008F5367">
        <w:rPr>
          <w:rFonts w:ascii="Verdana" w:hAnsi="Verdana"/>
          <w:sz w:val="22"/>
          <w:szCs w:val="22"/>
        </w:rPr>
        <w:t>usées;</w:t>
      </w:r>
      <w:proofErr w:type="gramEnd"/>
    </w:p>
    <w:p w14:paraId="64C84830" w14:textId="77777777" w:rsidR="001B2C73" w:rsidRPr="008F5367" w:rsidRDefault="001B2C73" w:rsidP="001B2C73">
      <w:pPr>
        <w:jc w:val="both"/>
        <w:rPr>
          <w:rFonts w:ascii="Verdana" w:hAnsi="Verdana"/>
          <w:sz w:val="22"/>
          <w:szCs w:val="22"/>
        </w:rPr>
      </w:pPr>
    </w:p>
    <w:p w14:paraId="7286378C" w14:textId="72411432" w:rsidR="001B2C73" w:rsidRDefault="001B2C73" w:rsidP="001B2C73">
      <w:pPr>
        <w:jc w:val="both"/>
        <w:rPr>
          <w:rFonts w:ascii="Verdana" w:hAnsi="Verdana"/>
          <w:sz w:val="22"/>
          <w:szCs w:val="22"/>
        </w:rPr>
      </w:pPr>
      <w:r w:rsidRPr="008F5367">
        <w:rPr>
          <w:rFonts w:ascii="Verdana" w:hAnsi="Verdana"/>
          <w:sz w:val="22"/>
          <w:szCs w:val="22"/>
        </w:rPr>
        <w:t>10° N'a pas mis en conformité l'habitation pour laquelle le régime d'assainissement autonome est d'application, et ce en l'absence de la mise en place d'un régime d'assainissement autonome groupé.</w:t>
      </w:r>
    </w:p>
    <w:p w14:paraId="45B0AB70" w14:textId="77777777" w:rsidR="00C11AF2" w:rsidRPr="008F5367" w:rsidRDefault="00C11AF2" w:rsidP="001B2C73">
      <w:pPr>
        <w:jc w:val="both"/>
        <w:rPr>
          <w:rFonts w:ascii="Verdana" w:hAnsi="Verdana"/>
          <w:sz w:val="22"/>
          <w:szCs w:val="22"/>
        </w:rPr>
      </w:pPr>
    </w:p>
    <w:p w14:paraId="220DEC19" w14:textId="77777777" w:rsidR="001B2C73" w:rsidRPr="008F5367" w:rsidRDefault="001B2C73" w:rsidP="001B2C73">
      <w:pPr>
        <w:pStyle w:val="Titre2"/>
        <w:jc w:val="both"/>
        <w:rPr>
          <w:rFonts w:ascii="Verdana" w:hAnsi="Verdana"/>
          <w:sz w:val="22"/>
          <w:szCs w:val="22"/>
        </w:rPr>
      </w:pPr>
      <w:bookmarkStart w:id="291" w:name="_Toc418858338"/>
      <w:bookmarkStart w:id="292" w:name="_Toc418848337"/>
      <w:bookmarkStart w:id="293" w:name="_Toc418842575"/>
      <w:bookmarkStart w:id="294" w:name="_Toc514753251"/>
      <w:r w:rsidRPr="008F5367">
        <w:rPr>
          <w:rFonts w:ascii="Verdana" w:hAnsi="Verdana"/>
          <w:sz w:val="22"/>
          <w:szCs w:val="22"/>
        </w:rPr>
        <w:t>Section 2 : En matière d’eau destinée à la consommation humaine</w:t>
      </w:r>
      <w:bookmarkEnd w:id="291"/>
      <w:bookmarkEnd w:id="292"/>
      <w:bookmarkEnd w:id="293"/>
      <w:bookmarkEnd w:id="294"/>
    </w:p>
    <w:p w14:paraId="0B2746D7" w14:textId="77777777" w:rsidR="001B2C73" w:rsidRPr="008F5367" w:rsidRDefault="001B2C73" w:rsidP="001B2C73">
      <w:pPr>
        <w:jc w:val="both"/>
        <w:rPr>
          <w:rFonts w:ascii="Verdana" w:hAnsi="Verdana"/>
          <w:sz w:val="22"/>
          <w:szCs w:val="22"/>
        </w:rPr>
      </w:pPr>
    </w:p>
    <w:p w14:paraId="7CD54BB7"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100</w:t>
      </w:r>
    </w:p>
    <w:p w14:paraId="1DC6B2BA" w14:textId="77777777" w:rsidR="001B2C73" w:rsidRPr="008F5367" w:rsidRDefault="001B2C73" w:rsidP="001B2C73">
      <w:pPr>
        <w:jc w:val="both"/>
        <w:rPr>
          <w:rFonts w:ascii="Verdana" w:hAnsi="Verdana"/>
          <w:sz w:val="22"/>
          <w:szCs w:val="22"/>
        </w:rPr>
      </w:pPr>
      <w:r w:rsidRPr="008F5367">
        <w:rPr>
          <w:rFonts w:ascii="Verdana" w:hAnsi="Verdana"/>
          <w:sz w:val="22"/>
          <w:szCs w:val="22"/>
        </w:rPr>
        <w:t>Est passible d'une sanction administrative en vertu du présent règlement, celui qui commet une infraction visée à l'article D.401 du Code de l'eau. Sont notamment visés (4e catégorie</w:t>
      </w:r>
      <w:proofErr w:type="gramStart"/>
      <w:r w:rsidRPr="008F5367">
        <w:rPr>
          <w:rFonts w:ascii="Verdana" w:hAnsi="Verdana"/>
          <w:sz w:val="22"/>
          <w:szCs w:val="22"/>
        </w:rPr>
        <w:t>):</w:t>
      </w:r>
      <w:proofErr w:type="gramEnd"/>
    </w:p>
    <w:p w14:paraId="6AC35E29" w14:textId="77777777" w:rsidR="001B2C73" w:rsidRPr="008F5367" w:rsidRDefault="001B2C73" w:rsidP="001B2C73">
      <w:pPr>
        <w:jc w:val="both"/>
        <w:rPr>
          <w:rFonts w:ascii="Verdana" w:hAnsi="Verdana"/>
          <w:sz w:val="22"/>
          <w:szCs w:val="22"/>
        </w:rPr>
      </w:pPr>
    </w:p>
    <w:p w14:paraId="64004DDE" w14:textId="77777777" w:rsidR="001B2C73" w:rsidRPr="008F5367" w:rsidRDefault="001B2C73" w:rsidP="001B2C73">
      <w:pPr>
        <w:jc w:val="both"/>
        <w:rPr>
          <w:rFonts w:ascii="Verdana" w:hAnsi="Verdana"/>
          <w:sz w:val="22"/>
          <w:szCs w:val="22"/>
        </w:rPr>
      </w:pPr>
      <w:r w:rsidRPr="008F5367">
        <w:rPr>
          <w:rFonts w:ascii="Verdana" w:hAnsi="Verdana"/>
          <w:sz w:val="22"/>
          <w:szCs w:val="22"/>
        </w:rPr>
        <w:t>1</w:t>
      </w:r>
      <w:proofErr w:type="gramStart"/>
      <w:r w:rsidRPr="008F5367">
        <w:rPr>
          <w:rFonts w:ascii="Verdana" w:hAnsi="Verdana"/>
          <w:sz w:val="22"/>
          <w:szCs w:val="22"/>
        </w:rPr>
        <w:t>°  le</w:t>
      </w:r>
      <w:proofErr w:type="gramEnd"/>
      <w:r w:rsidRPr="008F5367">
        <w:rPr>
          <w:rFonts w:ascii="Verdana" w:hAnsi="Verdana"/>
          <w:sz w:val="22"/>
          <w:szCs w:val="22"/>
        </w:rPr>
        <w:t xml:space="preserve"> fait, pour le propriétaire d'une installation privée de distribution de l'eau, de ne pas avoir reçu la certification exigée en vertu de la législation;</w:t>
      </w:r>
    </w:p>
    <w:p w14:paraId="7AB82AF7" w14:textId="77777777" w:rsidR="001B2C73" w:rsidRPr="008F5367" w:rsidRDefault="001B2C73" w:rsidP="001B2C73">
      <w:pPr>
        <w:jc w:val="both"/>
        <w:rPr>
          <w:rFonts w:ascii="Verdana" w:hAnsi="Verdana"/>
          <w:sz w:val="22"/>
          <w:szCs w:val="22"/>
        </w:rPr>
      </w:pPr>
    </w:p>
    <w:p w14:paraId="06554676" w14:textId="77777777" w:rsidR="001B2C73" w:rsidRPr="008F5367" w:rsidRDefault="001B2C73" w:rsidP="001B2C73">
      <w:pPr>
        <w:jc w:val="both"/>
        <w:rPr>
          <w:rFonts w:ascii="Verdana" w:hAnsi="Verdana"/>
          <w:sz w:val="22"/>
          <w:szCs w:val="22"/>
        </w:rPr>
      </w:pPr>
      <w:r w:rsidRPr="008F5367">
        <w:rPr>
          <w:rFonts w:ascii="Verdana" w:hAnsi="Verdana"/>
          <w:sz w:val="22"/>
          <w:szCs w:val="22"/>
        </w:rPr>
        <w:t>2</w:t>
      </w:r>
      <w:proofErr w:type="gramStart"/>
      <w:r w:rsidRPr="008F5367">
        <w:rPr>
          <w:rFonts w:ascii="Verdana" w:hAnsi="Verdana"/>
          <w:sz w:val="22"/>
          <w:szCs w:val="22"/>
        </w:rPr>
        <w:t>°  le</w:t>
      </w:r>
      <w:proofErr w:type="gramEnd"/>
      <w:r w:rsidRPr="008F5367">
        <w:rPr>
          <w:rFonts w:ascii="Verdana" w:hAnsi="Verdana"/>
          <w:sz w:val="22"/>
          <w:szCs w:val="22"/>
        </w:rPr>
        <w:t xml:space="preserve"> fait, pour un abonné qui s'approvisionne par le biais d'une ressource alternative ou complémentaire, de ne pas assurer une séparation complète entre ce réseau d'approvisionnement et le réseau d'eau de distribution;</w:t>
      </w:r>
    </w:p>
    <w:p w14:paraId="107CD2BE" w14:textId="77777777" w:rsidR="001B2C73" w:rsidRPr="008F5367" w:rsidRDefault="001B2C73" w:rsidP="001B2C73">
      <w:pPr>
        <w:jc w:val="both"/>
        <w:rPr>
          <w:rFonts w:ascii="Verdana" w:hAnsi="Verdana"/>
          <w:sz w:val="22"/>
          <w:szCs w:val="22"/>
        </w:rPr>
      </w:pPr>
    </w:p>
    <w:p w14:paraId="1FAD8D81" w14:textId="77777777" w:rsidR="001B2C73" w:rsidRPr="008F5367" w:rsidRDefault="001B2C73" w:rsidP="001B2C73">
      <w:pPr>
        <w:jc w:val="both"/>
        <w:rPr>
          <w:rFonts w:ascii="Verdana" w:hAnsi="Verdana"/>
          <w:sz w:val="22"/>
          <w:szCs w:val="22"/>
        </w:rPr>
      </w:pPr>
      <w:r w:rsidRPr="008F5367">
        <w:rPr>
          <w:rFonts w:ascii="Verdana" w:hAnsi="Verdana"/>
          <w:sz w:val="22"/>
          <w:szCs w:val="22"/>
        </w:rPr>
        <w:t>3</w:t>
      </w:r>
      <w:proofErr w:type="gramStart"/>
      <w:r w:rsidRPr="008F5367">
        <w:rPr>
          <w:rFonts w:ascii="Verdana" w:hAnsi="Verdana"/>
          <w:sz w:val="22"/>
          <w:szCs w:val="22"/>
        </w:rPr>
        <w:t>°  le</w:t>
      </w:r>
      <w:proofErr w:type="gramEnd"/>
      <w:r w:rsidRPr="008F5367">
        <w:rPr>
          <w:rFonts w:ascii="Verdana" w:hAnsi="Verdana"/>
          <w:sz w:val="22"/>
          <w:szCs w:val="22"/>
        </w:rPr>
        <w:t xml:space="preserve"> fait, pour un particulier, de ne pas autoriser l'accès à son installation privée aux préposés du fournisseur, dans la mesure où les conditions imposées par l'article D.189 du Code de l'eau ont été respectées;</w:t>
      </w:r>
    </w:p>
    <w:p w14:paraId="601A5678" w14:textId="77777777" w:rsidR="001B2C73" w:rsidRPr="008F5367" w:rsidRDefault="001B2C73" w:rsidP="001B2C73">
      <w:pPr>
        <w:jc w:val="both"/>
        <w:rPr>
          <w:rFonts w:ascii="Verdana" w:hAnsi="Verdana"/>
          <w:sz w:val="22"/>
          <w:szCs w:val="22"/>
        </w:rPr>
      </w:pPr>
    </w:p>
    <w:p w14:paraId="6D7413CE" w14:textId="77777777" w:rsidR="001B2C73" w:rsidRPr="008F5367" w:rsidRDefault="001B2C73" w:rsidP="001B2C73">
      <w:pPr>
        <w:jc w:val="both"/>
        <w:rPr>
          <w:rFonts w:ascii="Verdana" w:hAnsi="Verdana"/>
          <w:sz w:val="22"/>
          <w:szCs w:val="22"/>
        </w:rPr>
      </w:pPr>
      <w:r w:rsidRPr="008F5367">
        <w:rPr>
          <w:rFonts w:ascii="Verdana" w:hAnsi="Verdana"/>
          <w:sz w:val="22"/>
          <w:szCs w:val="22"/>
        </w:rPr>
        <w:t>4</w:t>
      </w:r>
      <w:proofErr w:type="gramStart"/>
      <w:r w:rsidRPr="008F5367">
        <w:rPr>
          <w:rFonts w:ascii="Verdana" w:hAnsi="Verdana"/>
          <w:sz w:val="22"/>
          <w:szCs w:val="22"/>
        </w:rPr>
        <w:t>°  le</w:t>
      </w:r>
      <w:proofErr w:type="gramEnd"/>
      <w:r w:rsidRPr="008F5367">
        <w:rPr>
          <w:rFonts w:ascii="Verdana" w:hAnsi="Verdana"/>
          <w:sz w:val="22"/>
          <w:szCs w:val="22"/>
        </w:rPr>
        <w:t xml:space="preserve"> fait de prélever de l'eau sur le réseau public de distribution en dehors des cas prévus par le Code de l'eau ou sans l'accord du distributeur.</w:t>
      </w:r>
    </w:p>
    <w:p w14:paraId="1928BA5A" w14:textId="77777777" w:rsidR="001B2C73" w:rsidRPr="008F5367" w:rsidRDefault="001B2C73" w:rsidP="001B2C73">
      <w:pPr>
        <w:jc w:val="both"/>
        <w:rPr>
          <w:rFonts w:ascii="Verdana" w:hAnsi="Verdana"/>
          <w:sz w:val="22"/>
          <w:szCs w:val="22"/>
        </w:rPr>
      </w:pPr>
    </w:p>
    <w:p w14:paraId="4A81D38E" w14:textId="77777777" w:rsidR="001B2C73" w:rsidRPr="008F5367" w:rsidRDefault="001B2C73" w:rsidP="001B2C73">
      <w:pPr>
        <w:pStyle w:val="Titre2"/>
        <w:jc w:val="both"/>
        <w:rPr>
          <w:rFonts w:ascii="Verdana" w:hAnsi="Verdana"/>
          <w:sz w:val="22"/>
          <w:szCs w:val="22"/>
        </w:rPr>
      </w:pPr>
      <w:bookmarkStart w:id="295" w:name="_Toc418858339"/>
      <w:bookmarkStart w:id="296" w:name="_Toc418848338"/>
      <w:bookmarkStart w:id="297" w:name="_Toc418842576"/>
      <w:bookmarkStart w:id="298" w:name="_Toc514753252"/>
      <w:r w:rsidRPr="008F5367">
        <w:rPr>
          <w:rFonts w:ascii="Verdana" w:hAnsi="Verdana"/>
          <w:sz w:val="22"/>
          <w:szCs w:val="22"/>
        </w:rPr>
        <w:t>Section 3 : En matière de cours d’eau non navigables</w:t>
      </w:r>
      <w:bookmarkEnd w:id="295"/>
      <w:bookmarkEnd w:id="296"/>
      <w:bookmarkEnd w:id="297"/>
      <w:bookmarkEnd w:id="298"/>
      <w:r w:rsidRPr="008F5367">
        <w:rPr>
          <w:rFonts w:ascii="Verdana" w:hAnsi="Verdana"/>
          <w:sz w:val="22"/>
          <w:szCs w:val="22"/>
        </w:rPr>
        <w:t xml:space="preserve"> </w:t>
      </w:r>
    </w:p>
    <w:p w14:paraId="719DC5A6" w14:textId="77777777" w:rsidR="001B2C73" w:rsidRPr="008F5367" w:rsidRDefault="001B2C73" w:rsidP="001B2C73">
      <w:pPr>
        <w:jc w:val="both"/>
        <w:rPr>
          <w:rFonts w:ascii="Verdana" w:hAnsi="Verdana"/>
          <w:sz w:val="22"/>
          <w:szCs w:val="22"/>
        </w:rPr>
      </w:pPr>
    </w:p>
    <w:p w14:paraId="4CB4740E"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101</w:t>
      </w:r>
    </w:p>
    <w:p w14:paraId="41D51594"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Est passible d'une sanction administrative en vertu du présent règlement celui qui commet une infraction visée à l'article 17 de la loi du 28 décembre 1967 relative aux cours d'eau non navigables ou à l'article D. 408 du Code de l'eau lorsqu'il sera entré en vigueur, à savoir </w:t>
      </w:r>
      <w:proofErr w:type="gramStart"/>
      <w:r w:rsidRPr="008F5367">
        <w:rPr>
          <w:rFonts w:ascii="Verdana" w:hAnsi="Verdana"/>
          <w:sz w:val="22"/>
          <w:szCs w:val="22"/>
        </w:rPr>
        <w:t>notamment:</w:t>
      </w:r>
      <w:proofErr w:type="gramEnd"/>
      <w:r w:rsidRPr="008F5367">
        <w:rPr>
          <w:rFonts w:ascii="Verdana" w:hAnsi="Verdana"/>
          <w:sz w:val="22"/>
          <w:szCs w:val="22"/>
        </w:rPr>
        <w:t xml:space="preserve"> </w:t>
      </w:r>
    </w:p>
    <w:p w14:paraId="26A99619" w14:textId="77777777" w:rsidR="001B2C73" w:rsidRPr="008F5367" w:rsidRDefault="001B2C73" w:rsidP="001B2C73">
      <w:pPr>
        <w:jc w:val="both"/>
        <w:rPr>
          <w:rFonts w:ascii="Verdana" w:hAnsi="Verdana"/>
          <w:sz w:val="22"/>
          <w:szCs w:val="22"/>
        </w:rPr>
      </w:pPr>
    </w:p>
    <w:p w14:paraId="52F013EC" w14:textId="77777777" w:rsidR="001B2C73" w:rsidRPr="008F5367" w:rsidRDefault="001B2C73" w:rsidP="001B2C73">
      <w:pPr>
        <w:jc w:val="both"/>
        <w:rPr>
          <w:rFonts w:ascii="Verdana" w:hAnsi="Verdana"/>
          <w:sz w:val="22"/>
          <w:szCs w:val="22"/>
        </w:rPr>
      </w:pPr>
      <w:r w:rsidRPr="008F5367">
        <w:rPr>
          <w:rFonts w:ascii="Verdana" w:hAnsi="Verdana"/>
          <w:sz w:val="22"/>
          <w:szCs w:val="22"/>
        </w:rPr>
        <w:t>§1</w:t>
      </w:r>
      <w:proofErr w:type="gramStart"/>
      <w:r w:rsidRPr="008F5367">
        <w:rPr>
          <w:rFonts w:ascii="Verdana" w:hAnsi="Verdana"/>
          <w:sz w:val="22"/>
          <w:szCs w:val="22"/>
          <w:vertAlign w:val="superscript"/>
        </w:rPr>
        <w:t>er</w:t>
      </w:r>
      <w:r w:rsidRPr="008F5367">
        <w:rPr>
          <w:rFonts w:ascii="Verdana" w:hAnsi="Verdana"/>
          <w:sz w:val="22"/>
          <w:szCs w:val="22"/>
        </w:rPr>
        <w:t xml:space="preserve">  celui</w:t>
      </w:r>
      <w:proofErr w:type="gramEnd"/>
      <w:r w:rsidRPr="008F5367">
        <w:rPr>
          <w:rFonts w:ascii="Verdana" w:hAnsi="Verdana"/>
          <w:sz w:val="22"/>
          <w:szCs w:val="22"/>
        </w:rPr>
        <w:t xml:space="preserve"> qui entrave le dépôt sur ses terres ou ses propriétés des matières enlevées du lit du cours d'eau ainsi que des matériaux, de l'outillage et des engins nécessaires pour l'exécution des travaux (3e catégorie);</w:t>
      </w:r>
    </w:p>
    <w:p w14:paraId="5F393294" w14:textId="77777777" w:rsidR="001B2C73" w:rsidRPr="008F5367" w:rsidRDefault="001B2C73" w:rsidP="001B2C73">
      <w:pPr>
        <w:jc w:val="both"/>
        <w:rPr>
          <w:rFonts w:ascii="Verdana" w:hAnsi="Verdana"/>
          <w:sz w:val="22"/>
          <w:szCs w:val="22"/>
        </w:rPr>
      </w:pPr>
    </w:p>
    <w:p w14:paraId="30563C8C" w14:textId="77777777" w:rsidR="001B2C73" w:rsidRPr="008F5367" w:rsidRDefault="001B2C73" w:rsidP="001B2C73">
      <w:pPr>
        <w:jc w:val="both"/>
        <w:rPr>
          <w:rFonts w:ascii="Verdana" w:hAnsi="Verdana"/>
          <w:sz w:val="22"/>
          <w:szCs w:val="22"/>
        </w:rPr>
      </w:pPr>
      <w:r w:rsidRPr="008F5367">
        <w:rPr>
          <w:rFonts w:ascii="Verdana" w:hAnsi="Verdana"/>
          <w:sz w:val="22"/>
          <w:szCs w:val="22"/>
        </w:rPr>
        <w:t>§2 l'usager ou le propriétaire d'un ouvrage établi sur un cours d'eau non navigable qui ne veille pas à ce que cet ouvrage fonctionne en conformité aux instructions qui lui sont données par le gestionnaire et, en tout état de cause, d'une manière telle que les eaux dans le cours d'eau ne soient jamais retenues au-dessus du niveau indiqué par le clou de jauge placé conformément aux instructions du gestionnaire et qui, en cas d'urgence, n'obéit pas aux injonctions du gestionnaire du cours d'eau (4e catégorie);</w:t>
      </w:r>
    </w:p>
    <w:p w14:paraId="775D8619" w14:textId="77777777" w:rsidR="001B2C73" w:rsidRPr="008F5367" w:rsidRDefault="001B2C73" w:rsidP="001B2C73">
      <w:pPr>
        <w:jc w:val="both"/>
        <w:rPr>
          <w:rFonts w:ascii="Verdana" w:hAnsi="Verdana"/>
          <w:sz w:val="22"/>
          <w:szCs w:val="22"/>
        </w:rPr>
      </w:pPr>
    </w:p>
    <w:p w14:paraId="59EE529C" w14:textId="77777777" w:rsidR="001B2C73" w:rsidRPr="008F5367" w:rsidRDefault="001B2C73" w:rsidP="001B2C73">
      <w:pPr>
        <w:jc w:val="both"/>
        <w:rPr>
          <w:rFonts w:ascii="Verdana" w:hAnsi="Verdana"/>
          <w:sz w:val="22"/>
          <w:szCs w:val="22"/>
        </w:rPr>
      </w:pPr>
      <w:r w:rsidRPr="008F5367">
        <w:rPr>
          <w:rFonts w:ascii="Verdana" w:hAnsi="Verdana"/>
          <w:sz w:val="22"/>
          <w:szCs w:val="22"/>
        </w:rPr>
        <w:t>§3 celui qui ne clôture pas ses terres situées en bordure d'un cours d'eau à ciel ouvert et servant de pâture de telle sorte que le bétail soit maintenu à l'intérieur de la pâture, et ce conformément aux exigences de distance et de passage visées à l'article D.408 du Code de l'eau, ceci sous réserve de l'existence d'un arrêté soustrayant l'ensemble du territoire d'une commune à l'application de cette mesure (4e catégorie</w:t>
      </w:r>
      <w:proofErr w:type="gramStart"/>
      <w:r w:rsidRPr="008F5367">
        <w:rPr>
          <w:rFonts w:ascii="Verdana" w:hAnsi="Verdana"/>
          <w:sz w:val="22"/>
          <w:szCs w:val="22"/>
        </w:rPr>
        <w:t>);</w:t>
      </w:r>
      <w:proofErr w:type="gramEnd"/>
    </w:p>
    <w:p w14:paraId="26E4094F" w14:textId="77777777" w:rsidR="00A74DE1" w:rsidRPr="008F5367" w:rsidRDefault="00A74DE1" w:rsidP="001B2C73">
      <w:pPr>
        <w:jc w:val="both"/>
        <w:rPr>
          <w:rFonts w:ascii="Verdana" w:hAnsi="Verdana"/>
          <w:sz w:val="22"/>
          <w:szCs w:val="22"/>
        </w:rPr>
      </w:pPr>
    </w:p>
    <w:p w14:paraId="3D03D2CC" w14:textId="77777777" w:rsidR="007672D4" w:rsidRPr="008F5367" w:rsidRDefault="007672D4" w:rsidP="001B2C73">
      <w:pPr>
        <w:jc w:val="both"/>
        <w:rPr>
          <w:rFonts w:ascii="Verdana" w:hAnsi="Verdana"/>
          <w:sz w:val="22"/>
          <w:szCs w:val="22"/>
        </w:rPr>
      </w:pPr>
    </w:p>
    <w:p w14:paraId="56BA9E1F" w14:textId="77777777" w:rsidR="001B2C73" w:rsidRPr="008F5367" w:rsidRDefault="001B2C73" w:rsidP="001B2C73">
      <w:pPr>
        <w:jc w:val="both"/>
        <w:rPr>
          <w:rFonts w:ascii="Verdana" w:hAnsi="Verdana"/>
          <w:sz w:val="22"/>
          <w:szCs w:val="22"/>
        </w:rPr>
      </w:pPr>
      <w:r w:rsidRPr="008F5367">
        <w:rPr>
          <w:rFonts w:ascii="Verdana" w:hAnsi="Verdana"/>
          <w:sz w:val="22"/>
          <w:szCs w:val="22"/>
        </w:rPr>
        <w:t>§4 celui qui dégrade ou affaiblit les berges, le lit ou les digues d'un cours d'eau, obstrue le cours d'eau ou y introduit un objet ou des matières pouvant entraver le libre écoulement des eaux, laboure, herse, bêche ou ameublit d'une autre manière la bande de terre d'une largeur de 0,50 mètre, mesurée à partir de la crête de berge du cours d'eau vers l'intérieur des terres, enlève, rend méconnaissable ou modifie quoi que ce soit à la disposition ou à l'emplacement des échelles de niveau, des clous de jauge ou de tout autre système de repérage mis en place à la requête d'un délégué du gestionnaire, laisse substituer les situations créées à la suite des actes indiqués ci-dessus (4e catégorie);</w:t>
      </w:r>
    </w:p>
    <w:p w14:paraId="5050E613" w14:textId="77777777" w:rsidR="001B2C73" w:rsidRPr="008F5367" w:rsidRDefault="001B2C73" w:rsidP="001B2C73">
      <w:pPr>
        <w:jc w:val="both"/>
        <w:rPr>
          <w:rFonts w:ascii="Verdana" w:hAnsi="Verdana"/>
          <w:sz w:val="22"/>
          <w:szCs w:val="22"/>
        </w:rPr>
      </w:pPr>
    </w:p>
    <w:p w14:paraId="4A974670"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§5 celui qui néglige de se conformer aux prescriptions du gestionnaire du cours d'eau (4e catégorie) : </w:t>
      </w:r>
    </w:p>
    <w:p w14:paraId="287600DE" w14:textId="77777777" w:rsidR="001B2C73" w:rsidRPr="008F5367" w:rsidRDefault="001B2C73" w:rsidP="001B2C73">
      <w:pPr>
        <w:jc w:val="both"/>
        <w:rPr>
          <w:rFonts w:ascii="Verdana" w:hAnsi="Verdana"/>
          <w:sz w:val="22"/>
          <w:szCs w:val="22"/>
        </w:rPr>
      </w:pPr>
    </w:p>
    <w:p w14:paraId="520C17BE"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1° en ne plaçant pas, à ses frais, dans le lit de ce cours d'eau, des échelles de niveau ou des clous de jauge ou en modifiant l'emplacement ou la disposition des échelles ou des clous </w:t>
      </w:r>
      <w:proofErr w:type="gramStart"/>
      <w:r w:rsidRPr="008F5367">
        <w:rPr>
          <w:rFonts w:ascii="Verdana" w:hAnsi="Verdana"/>
          <w:sz w:val="22"/>
          <w:szCs w:val="22"/>
        </w:rPr>
        <w:t>existants;</w:t>
      </w:r>
      <w:proofErr w:type="gramEnd"/>
    </w:p>
    <w:p w14:paraId="34F7BEB9" w14:textId="77777777" w:rsidR="001B2C73" w:rsidRPr="008F5367" w:rsidRDefault="001B2C73" w:rsidP="001B2C73">
      <w:pPr>
        <w:jc w:val="both"/>
        <w:rPr>
          <w:rFonts w:ascii="Verdana" w:hAnsi="Verdana"/>
          <w:sz w:val="22"/>
          <w:szCs w:val="22"/>
        </w:rPr>
      </w:pPr>
    </w:p>
    <w:p w14:paraId="1F5C8BDC"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2° en ne réalisant pas, dans le délai fixé, les travaux imposés par le gestionnaire du cours d'eau ou qui ne le fait pas dans les conditions </w:t>
      </w:r>
      <w:proofErr w:type="gramStart"/>
      <w:r w:rsidRPr="008F5367">
        <w:rPr>
          <w:rFonts w:ascii="Verdana" w:hAnsi="Verdana"/>
          <w:sz w:val="22"/>
          <w:szCs w:val="22"/>
        </w:rPr>
        <w:t>imposées;</w:t>
      </w:r>
      <w:proofErr w:type="gramEnd"/>
    </w:p>
    <w:p w14:paraId="3C6E49CB" w14:textId="77777777" w:rsidR="001B2C73" w:rsidRPr="008F5367" w:rsidRDefault="001B2C73" w:rsidP="001B2C73">
      <w:pPr>
        <w:jc w:val="both"/>
        <w:rPr>
          <w:rFonts w:ascii="Verdana" w:hAnsi="Verdana"/>
          <w:sz w:val="22"/>
          <w:szCs w:val="22"/>
        </w:rPr>
      </w:pPr>
    </w:p>
    <w:p w14:paraId="6E11C689" w14:textId="77777777" w:rsidR="001B2C73" w:rsidRPr="008F5367" w:rsidRDefault="001B2C73" w:rsidP="001B2C73">
      <w:pPr>
        <w:jc w:val="both"/>
        <w:rPr>
          <w:rFonts w:ascii="Verdana" w:hAnsi="Verdana"/>
          <w:sz w:val="22"/>
          <w:szCs w:val="22"/>
        </w:rPr>
      </w:pPr>
      <w:r w:rsidRPr="008F5367">
        <w:rPr>
          <w:rFonts w:ascii="Verdana" w:hAnsi="Verdana"/>
          <w:sz w:val="22"/>
          <w:szCs w:val="22"/>
        </w:rPr>
        <w:t>3° en ne respectant pas l'interdiction faite par le gestionnaire du cours d'eau durant une période de l'année d'utiliser certaines embarcations dans des parties déterminées de cours d'eau non navigables.</w:t>
      </w:r>
    </w:p>
    <w:p w14:paraId="3AFA7526" w14:textId="77777777" w:rsidR="001B2C73" w:rsidRPr="008F5367" w:rsidRDefault="001B2C73" w:rsidP="001B2C73">
      <w:pPr>
        <w:jc w:val="both"/>
        <w:rPr>
          <w:rFonts w:ascii="Verdana" w:hAnsi="Verdana"/>
          <w:sz w:val="22"/>
          <w:szCs w:val="22"/>
        </w:rPr>
      </w:pPr>
    </w:p>
    <w:p w14:paraId="356D048D" w14:textId="6107D4F4" w:rsidR="001B2C73" w:rsidRDefault="001B2C73" w:rsidP="001B2C73">
      <w:pPr>
        <w:jc w:val="both"/>
        <w:rPr>
          <w:rFonts w:ascii="Verdana" w:hAnsi="Verdana"/>
          <w:sz w:val="22"/>
          <w:szCs w:val="22"/>
        </w:rPr>
      </w:pPr>
      <w:r w:rsidRPr="008F5367">
        <w:rPr>
          <w:rFonts w:ascii="Verdana" w:hAnsi="Verdana"/>
          <w:sz w:val="22"/>
          <w:szCs w:val="22"/>
        </w:rPr>
        <w:t>§6 celui qui omet d'exécuter les travaux d'entretien ou de réparation nécessaires dont il a la charge en ce qui concerne les ponts et ouvrages privés dont il est propriétaire (4e catégorie).</w:t>
      </w:r>
    </w:p>
    <w:p w14:paraId="04817DD8" w14:textId="76C57BD7" w:rsidR="00FF16D1" w:rsidRDefault="00FF16D1" w:rsidP="001B2C73">
      <w:pPr>
        <w:jc w:val="both"/>
        <w:rPr>
          <w:rFonts w:ascii="Verdana" w:hAnsi="Verdana"/>
          <w:sz w:val="22"/>
          <w:szCs w:val="22"/>
        </w:rPr>
      </w:pPr>
    </w:p>
    <w:p w14:paraId="32547595" w14:textId="77777777" w:rsidR="001B2C73" w:rsidRPr="008F5367" w:rsidRDefault="001B2C73" w:rsidP="001B2C73">
      <w:pPr>
        <w:jc w:val="both"/>
        <w:rPr>
          <w:rFonts w:ascii="Verdana" w:hAnsi="Verdana"/>
          <w:sz w:val="22"/>
          <w:szCs w:val="22"/>
        </w:rPr>
      </w:pPr>
    </w:p>
    <w:p w14:paraId="6D2F9F3B" w14:textId="5E32F2E2" w:rsidR="001B2C73" w:rsidRPr="008F5367" w:rsidRDefault="00317ED4"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299" w:name="_Toc418858340"/>
      <w:bookmarkStart w:id="300" w:name="_Toc418848339"/>
      <w:bookmarkStart w:id="301" w:name="_Toc418842577"/>
      <w:bookmarkStart w:id="302" w:name="_Toc418662995"/>
      <w:bookmarkStart w:id="303" w:name="_Toc382304619"/>
      <w:bookmarkStart w:id="304" w:name="_Toc368923651"/>
      <w:bookmarkStart w:id="305" w:name="_Toc368923334"/>
      <w:bookmarkStart w:id="306" w:name="_Toc368923294"/>
      <w:bookmarkStart w:id="307" w:name="_Toc368923246"/>
      <w:bookmarkStart w:id="308" w:name="_Toc357415887"/>
      <w:bookmarkStart w:id="309" w:name="_Toc357415783"/>
      <w:bookmarkStart w:id="310" w:name="_Toc293657354"/>
      <w:bookmarkStart w:id="311" w:name="_Toc514753253"/>
      <w:r w:rsidRPr="008F5367">
        <w:rPr>
          <w:rFonts w:ascii="Verdana" w:hAnsi="Verdana"/>
          <w:sz w:val="26"/>
          <w:szCs w:val="26"/>
        </w:rPr>
        <w:t>CHAPITRE III : INTERDICTIONS PRÉVUES EN VERTU DE LA LÉGISLATION RELATIVE AUX ÉTABLISSEMENTS CLASSÉ</w:t>
      </w:r>
      <w:r w:rsidR="001B2C73" w:rsidRPr="008F5367">
        <w:rPr>
          <w:rFonts w:ascii="Verdana" w:hAnsi="Verdana"/>
          <w:sz w:val="26"/>
          <w:szCs w:val="26"/>
        </w:rPr>
        <w:t>S</w:t>
      </w:r>
      <w:bookmarkEnd w:id="299"/>
      <w:bookmarkEnd w:id="300"/>
      <w:bookmarkEnd w:id="301"/>
      <w:bookmarkEnd w:id="302"/>
      <w:bookmarkEnd w:id="303"/>
      <w:bookmarkEnd w:id="304"/>
      <w:bookmarkEnd w:id="305"/>
      <w:bookmarkEnd w:id="306"/>
      <w:bookmarkEnd w:id="307"/>
      <w:bookmarkEnd w:id="308"/>
      <w:bookmarkEnd w:id="309"/>
      <w:bookmarkEnd w:id="310"/>
      <w:bookmarkEnd w:id="311"/>
      <w:r w:rsidR="00D409BC">
        <w:rPr>
          <w:rFonts w:ascii="Verdana" w:hAnsi="Verdana"/>
          <w:sz w:val="26"/>
          <w:szCs w:val="26"/>
        </w:rPr>
        <w:t xml:space="preserve"> </w:t>
      </w:r>
    </w:p>
    <w:p w14:paraId="56FC8CEC" w14:textId="77777777" w:rsidR="001B2C73" w:rsidRPr="008F5367" w:rsidRDefault="001B2C73" w:rsidP="001B2C73">
      <w:pPr>
        <w:jc w:val="both"/>
        <w:rPr>
          <w:rFonts w:ascii="Verdana" w:hAnsi="Verdana"/>
          <w:sz w:val="22"/>
          <w:szCs w:val="22"/>
          <w:u w:val="single"/>
        </w:rPr>
      </w:pPr>
    </w:p>
    <w:p w14:paraId="31B7288E" w14:textId="77777777" w:rsidR="001B2C73" w:rsidRPr="008F5367" w:rsidRDefault="001B2C73" w:rsidP="001B2C73">
      <w:pPr>
        <w:jc w:val="both"/>
        <w:rPr>
          <w:rFonts w:ascii="Verdana" w:hAnsi="Verdana"/>
          <w:sz w:val="22"/>
          <w:szCs w:val="22"/>
          <w:u w:val="single"/>
        </w:rPr>
      </w:pPr>
      <w:r w:rsidRPr="008F5367">
        <w:rPr>
          <w:rFonts w:ascii="Verdana" w:hAnsi="Verdana"/>
          <w:sz w:val="22"/>
          <w:szCs w:val="22"/>
          <w:u w:val="single"/>
        </w:rPr>
        <w:t>Article</w:t>
      </w:r>
      <w:r w:rsidR="009B64F3" w:rsidRPr="008F5367">
        <w:rPr>
          <w:rFonts w:ascii="Verdana" w:hAnsi="Verdana"/>
          <w:sz w:val="22"/>
          <w:szCs w:val="22"/>
          <w:u w:val="single"/>
        </w:rPr>
        <w:t xml:space="preserve"> 102</w:t>
      </w:r>
    </w:p>
    <w:p w14:paraId="5A9B9BDD" w14:textId="77777777" w:rsidR="001B2C73" w:rsidRPr="008F5367" w:rsidRDefault="001B2C73" w:rsidP="001B2C73">
      <w:pPr>
        <w:jc w:val="both"/>
        <w:rPr>
          <w:rFonts w:ascii="Verdana" w:hAnsi="Verdana"/>
          <w:sz w:val="22"/>
          <w:szCs w:val="22"/>
        </w:rPr>
      </w:pPr>
      <w:r w:rsidRPr="008F5367">
        <w:rPr>
          <w:rFonts w:ascii="Verdana" w:hAnsi="Verdana"/>
          <w:sz w:val="22"/>
          <w:szCs w:val="22"/>
        </w:rPr>
        <w:t>Est passible d'une sanction administrative en vertu du présent règlement celui qui commet une infraction visée à l'article 77, alinéa 2, du décret du 11 mars 1999 relatif au permis d'environnement, à savoir notamment (3e catégorie</w:t>
      </w:r>
      <w:proofErr w:type="gramStart"/>
      <w:r w:rsidRPr="008F5367">
        <w:rPr>
          <w:rFonts w:ascii="Verdana" w:hAnsi="Verdana"/>
          <w:sz w:val="22"/>
          <w:szCs w:val="22"/>
        </w:rPr>
        <w:t>):</w:t>
      </w:r>
      <w:proofErr w:type="gramEnd"/>
    </w:p>
    <w:p w14:paraId="1EB743AE" w14:textId="77777777" w:rsidR="001B2C73" w:rsidRPr="008F5367" w:rsidRDefault="001B2C73" w:rsidP="001B2C73">
      <w:pPr>
        <w:jc w:val="both"/>
        <w:rPr>
          <w:rFonts w:ascii="Verdana" w:hAnsi="Verdana"/>
          <w:sz w:val="22"/>
          <w:szCs w:val="22"/>
        </w:rPr>
      </w:pPr>
    </w:p>
    <w:p w14:paraId="77AC2E3E"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1° L'absence de consignation dans un registre de toute transformation ou extension d'un établissement de classe 1 ou 2 lorsque la consignation dans un registre est </w:t>
      </w:r>
      <w:proofErr w:type="gramStart"/>
      <w:r w:rsidRPr="008F5367">
        <w:rPr>
          <w:rFonts w:ascii="Verdana" w:hAnsi="Verdana"/>
          <w:sz w:val="22"/>
          <w:szCs w:val="22"/>
        </w:rPr>
        <w:t>requise;</w:t>
      </w:r>
      <w:proofErr w:type="gramEnd"/>
    </w:p>
    <w:p w14:paraId="2376FE08" w14:textId="77777777" w:rsidR="001B2C73" w:rsidRPr="008F5367" w:rsidRDefault="001B2C73" w:rsidP="001B2C73">
      <w:pPr>
        <w:jc w:val="both"/>
        <w:rPr>
          <w:rFonts w:ascii="Verdana" w:hAnsi="Verdana"/>
          <w:sz w:val="22"/>
          <w:szCs w:val="22"/>
        </w:rPr>
      </w:pPr>
    </w:p>
    <w:p w14:paraId="26FC35FA"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2° Le fait de ne pas avoir porté à la connaissance des autorités concernées la mise en œuvre du permis d'environnement ou </w:t>
      </w:r>
      <w:proofErr w:type="gramStart"/>
      <w:r w:rsidRPr="008F5367">
        <w:rPr>
          <w:rFonts w:ascii="Verdana" w:hAnsi="Verdana"/>
          <w:sz w:val="22"/>
          <w:szCs w:val="22"/>
        </w:rPr>
        <w:t>unique;</w:t>
      </w:r>
      <w:proofErr w:type="gramEnd"/>
    </w:p>
    <w:p w14:paraId="34AF6CB9" w14:textId="77777777" w:rsidR="001B2C73" w:rsidRPr="008F5367" w:rsidRDefault="001B2C73" w:rsidP="001B2C73">
      <w:pPr>
        <w:jc w:val="both"/>
        <w:rPr>
          <w:rFonts w:ascii="Verdana" w:hAnsi="Verdana"/>
          <w:sz w:val="22"/>
          <w:szCs w:val="22"/>
        </w:rPr>
      </w:pPr>
    </w:p>
    <w:p w14:paraId="48EAB1D3"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3° Le fait de ne pas prendre toutes les précautions nécessaires pour éviter, réduire les dangers, nuisances ou inconvénients de l'établissement ou y </w:t>
      </w:r>
      <w:proofErr w:type="gramStart"/>
      <w:r w:rsidRPr="008F5367">
        <w:rPr>
          <w:rFonts w:ascii="Verdana" w:hAnsi="Verdana"/>
          <w:sz w:val="22"/>
          <w:szCs w:val="22"/>
        </w:rPr>
        <w:t>remédier;</w:t>
      </w:r>
      <w:proofErr w:type="gramEnd"/>
      <w:r w:rsidRPr="008F5367">
        <w:rPr>
          <w:rFonts w:ascii="Verdana" w:hAnsi="Verdana"/>
          <w:sz w:val="22"/>
          <w:szCs w:val="22"/>
        </w:rPr>
        <w:t xml:space="preserve"> le fait de ne pas signaler immédiatement à l'autorité compétente, tout accident ou incident de nature à porter préjudice à l'homme ou à l'environnement; le fait de ne pas informer l'autorité compétente et le fonctionnaire technique de toute cessation d'activité au moins 10 jours avant cette opération, sauf cas de force majeure;</w:t>
      </w:r>
    </w:p>
    <w:p w14:paraId="6EB4C377" w14:textId="77777777" w:rsidR="001B2C73" w:rsidRPr="008F5367" w:rsidRDefault="001B2C73" w:rsidP="001B2C73">
      <w:pPr>
        <w:jc w:val="both"/>
        <w:rPr>
          <w:rFonts w:ascii="Verdana" w:hAnsi="Verdana"/>
          <w:sz w:val="22"/>
          <w:szCs w:val="22"/>
        </w:rPr>
      </w:pPr>
    </w:p>
    <w:p w14:paraId="27BBA7F0" w14:textId="72689C6B" w:rsidR="006E31F6" w:rsidRDefault="001B2C73" w:rsidP="001B2C73">
      <w:pPr>
        <w:jc w:val="both"/>
        <w:rPr>
          <w:rFonts w:ascii="Verdana" w:hAnsi="Verdana"/>
          <w:sz w:val="22"/>
          <w:szCs w:val="22"/>
        </w:rPr>
      </w:pPr>
      <w:r w:rsidRPr="008F5367">
        <w:rPr>
          <w:rFonts w:ascii="Verdana" w:hAnsi="Verdana"/>
          <w:sz w:val="22"/>
          <w:szCs w:val="22"/>
        </w:rPr>
        <w:t>4° Le fait de ne pas conserver, sur les lieux de l'établissement ou à tout autre endroit convenu avec l'autorité compétente, l'ensemble des autorisations en vigueur.</w:t>
      </w:r>
    </w:p>
    <w:p w14:paraId="0BDB6078" w14:textId="77777777" w:rsidR="00FF16D1" w:rsidRPr="008F5367" w:rsidRDefault="00FF16D1" w:rsidP="001B2C73">
      <w:pPr>
        <w:jc w:val="both"/>
        <w:rPr>
          <w:rFonts w:ascii="Verdana" w:hAnsi="Verdana"/>
          <w:sz w:val="22"/>
          <w:szCs w:val="22"/>
        </w:rPr>
      </w:pPr>
    </w:p>
    <w:p w14:paraId="652677D4"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 </w:t>
      </w:r>
    </w:p>
    <w:p w14:paraId="0FCFF176" w14:textId="77777777" w:rsidR="001B2C73" w:rsidRPr="008F5367" w:rsidRDefault="00317ED4"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312" w:name="_Toc418858341"/>
      <w:bookmarkStart w:id="313" w:name="_Toc418848340"/>
      <w:bookmarkStart w:id="314" w:name="_Toc418842578"/>
      <w:bookmarkStart w:id="315" w:name="_Toc418662996"/>
      <w:bookmarkStart w:id="316" w:name="_Toc382304620"/>
      <w:bookmarkStart w:id="317" w:name="_Toc368923652"/>
      <w:bookmarkStart w:id="318" w:name="_Toc368923335"/>
      <w:bookmarkStart w:id="319" w:name="_Toc368923295"/>
      <w:bookmarkStart w:id="320" w:name="_Toc368923247"/>
      <w:bookmarkStart w:id="321" w:name="_Toc357415888"/>
      <w:bookmarkStart w:id="322" w:name="_Toc357415784"/>
      <w:bookmarkStart w:id="323" w:name="_Toc293657355"/>
      <w:bookmarkStart w:id="324" w:name="_Toc514753254"/>
      <w:r w:rsidRPr="008F5367">
        <w:rPr>
          <w:rFonts w:ascii="Verdana" w:hAnsi="Verdana"/>
          <w:sz w:val="26"/>
          <w:szCs w:val="26"/>
        </w:rPr>
        <w:t>CHAPITRE IV : INTERDICTIONS PRÉ</w:t>
      </w:r>
      <w:r w:rsidR="001B2C73" w:rsidRPr="008F5367">
        <w:rPr>
          <w:rFonts w:ascii="Verdana" w:hAnsi="Verdana"/>
          <w:sz w:val="26"/>
          <w:szCs w:val="26"/>
        </w:rPr>
        <w:t>VUES EN VERTU DE LA LOI DU 12 JUILLET 1973 SUR LA CONSERVATION DE LA NATURE</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376EEF7E" w14:textId="77777777" w:rsidR="001B2C73" w:rsidRPr="008F5367" w:rsidRDefault="001B2C73" w:rsidP="001B2C73">
      <w:pPr>
        <w:jc w:val="both"/>
        <w:rPr>
          <w:rFonts w:ascii="Verdana" w:hAnsi="Verdana"/>
          <w:sz w:val="22"/>
          <w:szCs w:val="22"/>
        </w:rPr>
      </w:pPr>
    </w:p>
    <w:p w14:paraId="35E69462" w14:textId="77777777" w:rsidR="001B2C73" w:rsidRPr="006F19BC" w:rsidRDefault="009B64F3" w:rsidP="001B2C73">
      <w:pPr>
        <w:jc w:val="both"/>
        <w:rPr>
          <w:rFonts w:ascii="Verdana" w:hAnsi="Verdana"/>
          <w:sz w:val="22"/>
          <w:szCs w:val="22"/>
          <w:u w:val="single"/>
        </w:rPr>
      </w:pPr>
      <w:r w:rsidRPr="006F19BC">
        <w:rPr>
          <w:rFonts w:ascii="Verdana" w:hAnsi="Verdana"/>
          <w:sz w:val="22"/>
          <w:szCs w:val="22"/>
          <w:u w:val="single"/>
        </w:rPr>
        <w:t>Article 103</w:t>
      </w:r>
    </w:p>
    <w:p w14:paraId="4F85B00C" w14:textId="4FF18128" w:rsidR="00DA71E5" w:rsidRPr="00DA71E5" w:rsidRDefault="001B2C73" w:rsidP="00DA71E5">
      <w:pPr>
        <w:shd w:val="clear" w:color="auto" w:fill="FFFFFF"/>
        <w:ind w:firstLine="708"/>
        <w:jc w:val="both"/>
        <w:rPr>
          <w:rFonts w:ascii="Verdana" w:hAnsi="Verdana" w:cs="Arial"/>
          <w:sz w:val="22"/>
          <w:szCs w:val="22"/>
          <w:lang w:eastAsia="fr-BE"/>
        </w:rPr>
      </w:pPr>
      <w:r w:rsidRPr="006F19BC">
        <w:rPr>
          <w:rFonts w:ascii="Verdana" w:hAnsi="Verdana"/>
          <w:sz w:val="22"/>
          <w:szCs w:val="22"/>
        </w:rPr>
        <w:t xml:space="preserve">Est passible d'une sanction administrative en vertu du présent règlement celui qui commet une infraction visée à l'article 63 de la loi du 12 juillet 1973 sur la conservation de la </w:t>
      </w:r>
      <w:proofErr w:type="gramStart"/>
      <w:r w:rsidRPr="006F19BC">
        <w:rPr>
          <w:rFonts w:ascii="Verdana" w:hAnsi="Verdana"/>
          <w:sz w:val="22"/>
          <w:szCs w:val="22"/>
        </w:rPr>
        <w:t>nature</w:t>
      </w:r>
      <w:r w:rsidR="00DA71E5" w:rsidRPr="006F19BC">
        <w:rPr>
          <w:rFonts w:ascii="Verdana" w:hAnsi="Verdana"/>
          <w:sz w:val="22"/>
          <w:szCs w:val="22"/>
        </w:rPr>
        <w:t xml:space="preserve"> </w:t>
      </w:r>
      <w:r w:rsidR="00DA71E5" w:rsidRPr="006F19BC">
        <w:rPr>
          <w:rFonts w:ascii="Arial" w:hAnsi="Arial" w:cs="Arial"/>
          <w:lang w:eastAsia="fr-BE"/>
        </w:rPr>
        <w:t xml:space="preserve"> </w:t>
      </w:r>
      <w:r w:rsidR="00DA71E5" w:rsidRPr="006F19BC">
        <w:rPr>
          <w:rFonts w:ascii="Verdana" w:hAnsi="Verdana" w:cs="Arial"/>
          <w:sz w:val="22"/>
          <w:szCs w:val="22"/>
          <w:lang w:eastAsia="fr-BE"/>
        </w:rPr>
        <w:t>le</w:t>
      </w:r>
      <w:proofErr w:type="gramEnd"/>
      <w:r w:rsidR="00DA71E5" w:rsidRPr="006F19BC">
        <w:rPr>
          <w:rFonts w:ascii="Verdana" w:hAnsi="Verdana" w:cs="Arial"/>
          <w:sz w:val="22"/>
          <w:szCs w:val="22"/>
          <w:lang w:eastAsia="fr-BE"/>
        </w:rPr>
        <w:t xml:space="preserve"> fait de planter ou de replanter des résineux, de laisser se développer leurs semis ou de les maintenir, et ce à moins de six mètres de tout cours d'eau (L. 12.7.1973, art. 56, par. 1 et 2) (4e catégorie).</w:t>
      </w:r>
    </w:p>
    <w:p w14:paraId="69D744BF" w14:textId="56BF9B25" w:rsidR="001B2C73" w:rsidRPr="008F5367" w:rsidRDefault="001B2C73" w:rsidP="001B2C73">
      <w:pPr>
        <w:jc w:val="both"/>
        <w:rPr>
          <w:rFonts w:ascii="Verdana" w:hAnsi="Verdana"/>
          <w:sz w:val="22"/>
          <w:szCs w:val="22"/>
        </w:rPr>
      </w:pPr>
    </w:p>
    <w:p w14:paraId="021B6C38" w14:textId="77777777" w:rsidR="00875356" w:rsidRPr="008F5367" w:rsidRDefault="00875356" w:rsidP="001B2C73">
      <w:pPr>
        <w:jc w:val="both"/>
        <w:rPr>
          <w:rFonts w:ascii="Verdana" w:hAnsi="Verdana"/>
          <w:sz w:val="22"/>
          <w:szCs w:val="22"/>
        </w:rPr>
      </w:pPr>
    </w:p>
    <w:p w14:paraId="4E2E88EC" w14:textId="4838EA88" w:rsidR="001B2C73" w:rsidRPr="008F5367" w:rsidRDefault="001B2C73" w:rsidP="001B2C73">
      <w:pPr>
        <w:jc w:val="both"/>
        <w:rPr>
          <w:rFonts w:ascii="Verdana" w:hAnsi="Verdana"/>
          <w:sz w:val="22"/>
          <w:szCs w:val="22"/>
        </w:rPr>
      </w:pPr>
    </w:p>
    <w:p w14:paraId="6A47972E" w14:textId="77777777" w:rsidR="001B2C73" w:rsidRPr="006870E8" w:rsidRDefault="001B2C73"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325" w:name="_Toc418858342"/>
      <w:bookmarkStart w:id="326" w:name="_Toc418848341"/>
      <w:bookmarkStart w:id="327" w:name="_Toc418842579"/>
      <w:bookmarkStart w:id="328" w:name="_Toc418662997"/>
      <w:bookmarkStart w:id="329" w:name="_Toc382304621"/>
      <w:bookmarkStart w:id="330" w:name="_Toc368923653"/>
      <w:bookmarkStart w:id="331" w:name="_Toc368923336"/>
      <w:bookmarkStart w:id="332" w:name="_Toc368923296"/>
      <w:bookmarkStart w:id="333" w:name="_Toc368923248"/>
      <w:bookmarkStart w:id="334" w:name="_Toc357415889"/>
      <w:bookmarkStart w:id="335" w:name="_Toc357415785"/>
      <w:bookmarkStart w:id="336" w:name="_Toc293657356"/>
      <w:bookmarkStart w:id="337" w:name="_Toc514753255"/>
      <w:r w:rsidRPr="006870E8">
        <w:rPr>
          <w:rFonts w:ascii="Verdana" w:hAnsi="Verdana"/>
          <w:sz w:val="26"/>
          <w:szCs w:val="26"/>
        </w:rPr>
        <w:t>CHAPITRE V : INT</w:t>
      </w:r>
      <w:r w:rsidR="00317ED4" w:rsidRPr="006870E8">
        <w:rPr>
          <w:rFonts w:ascii="Verdana" w:hAnsi="Verdana"/>
          <w:sz w:val="26"/>
          <w:szCs w:val="26"/>
        </w:rPr>
        <w:t>ERDICTIONS PRÉ</w:t>
      </w:r>
      <w:r w:rsidRPr="006870E8">
        <w:rPr>
          <w:rFonts w:ascii="Verdana" w:hAnsi="Verdana"/>
          <w:sz w:val="26"/>
          <w:szCs w:val="26"/>
        </w:rPr>
        <w:t>VUES EN VERTU DE LA LOI DU 18 JUILLET 1973 RELATIVE A LA LUTTE CONTRE LE BRUIT</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577FAA8F" w14:textId="77777777" w:rsidR="001B2C73" w:rsidRPr="006870E8" w:rsidRDefault="001B2C73" w:rsidP="001B2C73">
      <w:pPr>
        <w:jc w:val="both"/>
        <w:rPr>
          <w:rFonts w:ascii="Verdana" w:hAnsi="Verdana"/>
          <w:sz w:val="22"/>
          <w:szCs w:val="22"/>
        </w:rPr>
      </w:pPr>
    </w:p>
    <w:p w14:paraId="57BF0A89" w14:textId="77777777" w:rsidR="001B2C73" w:rsidRPr="006870E8" w:rsidRDefault="009B64F3" w:rsidP="001B2C73">
      <w:pPr>
        <w:jc w:val="both"/>
        <w:rPr>
          <w:rFonts w:ascii="Verdana" w:hAnsi="Verdana"/>
          <w:sz w:val="22"/>
          <w:szCs w:val="22"/>
          <w:u w:val="single"/>
        </w:rPr>
      </w:pPr>
      <w:r w:rsidRPr="006870E8">
        <w:rPr>
          <w:rFonts w:ascii="Verdana" w:hAnsi="Verdana"/>
          <w:sz w:val="22"/>
          <w:szCs w:val="22"/>
          <w:u w:val="single"/>
        </w:rPr>
        <w:t>Article 104</w:t>
      </w:r>
    </w:p>
    <w:p w14:paraId="57041AC3" w14:textId="1E796115" w:rsidR="001B2C73" w:rsidRPr="006870E8" w:rsidRDefault="001B2C73" w:rsidP="001B2C73">
      <w:pPr>
        <w:jc w:val="both"/>
        <w:rPr>
          <w:rFonts w:ascii="Verdana" w:hAnsi="Verdana"/>
          <w:sz w:val="22"/>
          <w:szCs w:val="22"/>
        </w:rPr>
      </w:pPr>
      <w:r w:rsidRPr="006870E8">
        <w:rPr>
          <w:rFonts w:ascii="Verdana" w:hAnsi="Verdana"/>
          <w:sz w:val="22"/>
          <w:szCs w:val="22"/>
        </w:rPr>
        <w:t>Est passible d'une sanction administrative en vertu du présent règlement, celui qui commet une infraction visée à l'article 11 de la loi du 18 juillet 1973 relative à la lutte contre le bruit, à savoir le fait de créer directement ou indirectement, ou laisser perdurer une nuisance sonore dépassant les normes fixées par le Gouvernement (3e catégorie).</w:t>
      </w:r>
    </w:p>
    <w:p w14:paraId="63D4CF4A" w14:textId="77777777" w:rsidR="0089797E" w:rsidRPr="006870E8" w:rsidRDefault="0089797E" w:rsidP="001B2C73">
      <w:pPr>
        <w:jc w:val="both"/>
        <w:rPr>
          <w:rFonts w:ascii="Verdana" w:hAnsi="Verdana"/>
          <w:sz w:val="22"/>
          <w:szCs w:val="22"/>
        </w:rPr>
      </w:pPr>
    </w:p>
    <w:p w14:paraId="53838162" w14:textId="77777777" w:rsidR="001B2C73" w:rsidRPr="008F5367" w:rsidRDefault="001B2C73" w:rsidP="001B2C73">
      <w:pPr>
        <w:jc w:val="both"/>
        <w:rPr>
          <w:rFonts w:ascii="Verdana" w:hAnsi="Verdana"/>
          <w:sz w:val="22"/>
          <w:szCs w:val="22"/>
        </w:rPr>
      </w:pPr>
    </w:p>
    <w:p w14:paraId="77075E92" w14:textId="45B72139" w:rsidR="001B2C73" w:rsidRPr="008F5367" w:rsidRDefault="00317ED4"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338" w:name="_Toc418858343"/>
      <w:bookmarkStart w:id="339" w:name="_Toc418848342"/>
      <w:bookmarkStart w:id="340" w:name="_Toc418842580"/>
      <w:bookmarkStart w:id="341" w:name="_Toc418662998"/>
      <w:bookmarkStart w:id="342" w:name="_Toc382304622"/>
      <w:bookmarkStart w:id="343" w:name="_Toc368923654"/>
      <w:bookmarkStart w:id="344" w:name="_Toc368923337"/>
      <w:bookmarkStart w:id="345" w:name="_Toc368923297"/>
      <w:bookmarkStart w:id="346" w:name="_Toc368923249"/>
      <w:bookmarkStart w:id="347" w:name="_Toc357415890"/>
      <w:bookmarkStart w:id="348" w:name="_Toc357415786"/>
      <w:bookmarkStart w:id="349" w:name="_Toc293657357"/>
      <w:bookmarkStart w:id="350" w:name="_Toc514753256"/>
      <w:r w:rsidRPr="008F5367">
        <w:rPr>
          <w:rFonts w:ascii="Verdana" w:hAnsi="Verdana"/>
          <w:sz w:val="26"/>
          <w:szCs w:val="26"/>
        </w:rPr>
        <w:t xml:space="preserve">CHAPITRE </w:t>
      </w:r>
      <w:r w:rsidR="006870E8">
        <w:rPr>
          <w:rFonts w:ascii="Verdana" w:hAnsi="Verdana"/>
          <w:sz w:val="26"/>
          <w:szCs w:val="26"/>
        </w:rPr>
        <w:t>VI</w:t>
      </w:r>
      <w:r w:rsidRPr="008F5367">
        <w:rPr>
          <w:rFonts w:ascii="Verdana" w:hAnsi="Verdana"/>
          <w:sz w:val="26"/>
          <w:szCs w:val="26"/>
        </w:rPr>
        <w:t> : INTERDICTIONS PRÉ</w:t>
      </w:r>
      <w:r w:rsidR="001B2C73" w:rsidRPr="008F5367">
        <w:rPr>
          <w:rFonts w:ascii="Verdana" w:hAnsi="Verdana"/>
          <w:sz w:val="26"/>
          <w:szCs w:val="26"/>
        </w:rPr>
        <w:t>VUES EN VERTU DU CODE DE L'ENVIRONNEMENT</w:t>
      </w:r>
      <w:r w:rsidRPr="008F5367">
        <w:rPr>
          <w:rFonts w:ascii="Verdana" w:hAnsi="Verdana"/>
          <w:sz w:val="26"/>
          <w:szCs w:val="26"/>
        </w:rPr>
        <w:t xml:space="preserve"> EN CE QUI CONCERNE LES MODALITÉ</w:t>
      </w:r>
      <w:r w:rsidR="001B2C73" w:rsidRPr="008F5367">
        <w:rPr>
          <w:rFonts w:ascii="Verdana" w:hAnsi="Verdana"/>
          <w:sz w:val="26"/>
          <w:szCs w:val="26"/>
        </w:rPr>
        <w:t>S DES ENQUETES PUBLIQUES</w:t>
      </w:r>
      <w:bookmarkEnd w:id="338"/>
      <w:bookmarkEnd w:id="339"/>
      <w:bookmarkEnd w:id="340"/>
      <w:bookmarkEnd w:id="341"/>
      <w:bookmarkEnd w:id="342"/>
      <w:bookmarkEnd w:id="343"/>
      <w:bookmarkEnd w:id="344"/>
      <w:bookmarkEnd w:id="345"/>
      <w:bookmarkEnd w:id="346"/>
      <w:bookmarkEnd w:id="347"/>
      <w:bookmarkEnd w:id="348"/>
      <w:bookmarkEnd w:id="349"/>
      <w:bookmarkEnd w:id="350"/>
      <w:r w:rsidR="00841E67">
        <w:rPr>
          <w:rFonts w:ascii="Verdana" w:hAnsi="Verdana"/>
          <w:sz w:val="26"/>
          <w:szCs w:val="26"/>
        </w:rPr>
        <w:t xml:space="preserve"> </w:t>
      </w:r>
    </w:p>
    <w:p w14:paraId="70C3FC4D" w14:textId="77777777" w:rsidR="001B2C73" w:rsidRPr="008F5367" w:rsidRDefault="001B2C73" w:rsidP="001B2C73">
      <w:pPr>
        <w:jc w:val="both"/>
        <w:rPr>
          <w:rFonts w:ascii="Verdana" w:hAnsi="Verdana"/>
          <w:sz w:val="22"/>
          <w:szCs w:val="22"/>
        </w:rPr>
      </w:pPr>
    </w:p>
    <w:p w14:paraId="29B2FA27"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105</w:t>
      </w:r>
    </w:p>
    <w:p w14:paraId="52337E76" w14:textId="684AE72A" w:rsidR="001B2C73" w:rsidRDefault="001B2C73" w:rsidP="001B2C73">
      <w:pPr>
        <w:jc w:val="both"/>
        <w:rPr>
          <w:rFonts w:ascii="Verdana" w:hAnsi="Verdana"/>
          <w:sz w:val="22"/>
          <w:szCs w:val="22"/>
        </w:rPr>
      </w:pPr>
      <w:r w:rsidRPr="008F5367">
        <w:rPr>
          <w:rFonts w:ascii="Verdana" w:hAnsi="Verdana"/>
          <w:sz w:val="22"/>
          <w:szCs w:val="22"/>
        </w:rPr>
        <w:t xml:space="preserve">Est passible d'une sanction administrative en vertu du présent règlement celui qui commet une infraction visée à l'article D. 29-28 du Code de l'environnement, à savoir tout qui fait entrave à l'enquête publique ou soustrait à l'examen du public des pièces du dossier soumis à enquête publique (4e catégorie). </w:t>
      </w:r>
    </w:p>
    <w:p w14:paraId="0FE0108A" w14:textId="77777777" w:rsidR="001B2C73" w:rsidRPr="008F5367" w:rsidRDefault="001B2C73" w:rsidP="001B2C73">
      <w:pPr>
        <w:jc w:val="both"/>
        <w:rPr>
          <w:rFonts w:ascii="Verdana" w:hAnsi="Verdana"/>
          <w:sz w:val="22"/>
          <w:szCs w:val="22"/>
        </w:rPr>
      </w:pPr>
    </w:p>
    <w:p w14:paraId="21E730A3" w14:textId="2DF6F174" w:rsidR="001B2C73" w:rsidRPr="006F19BC" w:rsidRDefault="00317ED4" w:rsidP="001B2C73">
      <w:pPr>
        <w:pStyle w:val="Titre1"/>
        <w:pBdr>
          <w:top w:val="single" w:sz="4" w:space="1" w:color="auto"/>
          <w:left w:val="single" w:sz="4" w:space="4" w:color="auto"/>
          <w:bottom w:val="single" w:sz="4" w:space="0" w:color="auto"/>
          <w:right w:val="single" w:sz="4" w:space="4" w:color="auto"/>
        </w:pBdr>
        <w:jc w:val="center"/>
        <w:rPr>
          <w:rFonts w:ascii="Verdana" w:hAnsi="Verdana"/>
          <w:sz w:val="26"/>
          <w:szCs w:val="26"/>
        </w:rPr>
      </w:pPr>
      <w:bookmarkStart w:id="351" w:name="_Toc418858344"/>
      <w:bookmarkStart w:id="352" w:name="_Toc418848343"/>
      <w:bookmarkStart w:id="353" w:name="_Toc418842581"/>
      <w:bookmarkStart w:id="354" w:name="_Toc418662999"/>
      <w:bookmarkStart w:id="355" w:name="_Toc514753257"/>
      <w:r w:rsidRPr="006F19BC">
        <w:rPr>
          <w:rFonts w:ascii="Verdana" w:hAnsi="Verdana"/>
          <w:sz w:val="26"/>
          <w:szCs w:val="26"/>
        </w:rPr>
        <w:t>CHAPITRE VI : INFRACTIONS PRÉ</w:t>
      </w:r>
      <w:r w:rsidR="001B2C73" w:rsidRPr="006F19BC">
        <w:rPr>
          <w:rFonts w:ascii="Verdana" w:hAnsi="Verdana"/>
          <w:sz w:val="26"/>
          <w:szCs w:val="26"/>
        </w:rPr>
        <w:t>VUES PAR LA LOI DU 14 AOÛT 1986 RELATIVE A LA PROTECTION ET AU BIEN-ETRE DES ANIMAUX</w:t>
      </w:r>
      <w:bookmarkEnd w:id="351"/>
      <w:bookmarkEnd w:id="352"/>
      <w:bookmarkEnd w:id="353"/>
      <w:bookmarkEnd w:id="354"/>
      <w:bookmarkEnd w:id="355"/>
    </w:p>
    <w:p w14:paraId="3D41A107" w14:textId="77777777" w:rsidR="001B2C73" w:rsidRPr="006F19BC" w:rsidRDefault="001B2C73" w:rsidP="001B2C73">
      <w:pPr>
        <w:jc w:val="both"/>
        <w:rPr>
          <w:rFonts w:ascii="Verdana" w:hAnsi="Verdana"/>
          <w:sz w:val="22"/>
          <w:szCs w:val="22"/>
        </w:rPr>
      </w:pPr>
    </w:p>
    <w:p w14:paraId="4FF2B44C" w14:textId="59925AC8" w:rsidR="001B2C73" w:rsidRDefault="001B2C73" w:rsidP="001B2C73">
      <w:pPr>
        <w:pStyle w:val="NormalWeb"/>
        <w:spacing w:before="0" w:beforeAutospacing="0" w:after="0" w:afterAutospacing="0"/>
        <w:jc w:val="both"/>
      </w:pPr>
    </w:p>
    <w:p w14:paraId="654A0037" w14:textId="77777777" w:rsidR="00012272" w:rsidRPr="003F34CA" w:rsidRDefault="00012272" w:rsidP="00012272">
      <w:pPr>
        <w:jc w:val="both"/>
        <w:rPr>
          <w:rFonts w:ascii="Verdana" w:hAnsi="Verdana"/>
          <w:sz w:val="22"/>
          <w:szCs w:val="22"/>
          <w:highlight w:val="yellow"/>
          <w:lang w:eastAsia="fr-BE"/>
        </w:rPr>
      </w:pPr>
    </w:p>
    <w:p w14:paraId="62F73B8F" w14:textId="71FB953C" w:rsidR="00012272" w:rsidRPr="00912924" w:rsidRDefault="00012272" w:rsidP="00012272">
      <w:pPr>
        <w:jc w:val="both"/>
        <w:rPr>
          <w:rFonts w:ascii="Verdana" w:hAnsi="Verdana" w:cs="Arial"/>
          <w:sz w:val="22"/>
          <w:szCs w:val="22"/>
          <w:lang w:eastAsia="fr-BE"/>
        </w:rPr>
      </w:pPr>
      <w:r w:rsidRPr="00912924">
        <w:rPr>
          <w:rFonts w:ascii="Verdana" w:hAnsi="Verdana" w:cs="Arial"/>
          <w:sz w:val="22"/>
          <w:szCs w:val="22"/>
          <w:u w:val="single"/>
          <w:lang w:eastAsia="fr-BE"/>
        </w:rPr>
        <w:t xml:space="preserve">Article </w:t>
      </w:r>
      <w:r w:rsidR="00F93D5E" w:rsidRPr="00912924">
        <w:rPr>
          <w:rFonts w:ascii="Verdana" w:hAnsi="Verdana" w:cs="Arial"/>
          <w:sz w:val="22"/>
          <w:szCs w:val="22"/>
          <w:u w:val="single"/>
          <w:lang w:eastAsia="fr-BE"/>
        </w:rPr>
        <w:t>106</w:t>
      </w:r>
      <w:r w:rsidRPr="00912924">
        <w:rPr>
          <w:rFonts w:ascii="Verdana" w:hAnsi="Verdana" w:cs="Arial"/>
          <w:sz w:val="22"/>
          <w:szCs w:val="22"/>
          <w:lang w:eastAsia="fr-BE"/>
        </w:rPr>
        <w:t> :</w:t>
      </w:r>
    </w:p>
    <w:p w14:paraId="41B4C746" w14:textId="77777777" w:rsidR="00012272" w:rsidRPr="00912924" w:rsidRDefault="00012272" w:rsidP="00012272">
      <w:pPr>
        <w:jc w:val="both"/>
        <w:rPr>
          <w:rFonts w:ascii="Verdana" w:hAnsi="Verdana" w:cs="Arial"/>
          <w:sz w:val="22"/>
          <w:szCs w:val="22"/>
          <w:lang w:eastAsia="fr-BE"/>
        </w:rPr>
      </w:pPr>
    </w:p>
    <w:p w14:paraId="4F4D989A" w14:textId="77777777" w:rsidR="00012272" w:rsidRPr="00912924" w:rsidRDefault="00012272" w:rsidP="00012272">
      <w:pPr>
        <w:suppressAutoHyphens/>
        <w:ind w:firstLine="708"/>
        <w:jc w:val="both"/>
        <w:rPr>
          <w:rFonts w:ascii="Verdana" w:hAnsi="Verdana" w:cs="Arial"/>
          <w:sz w:val="22"/>
          <w:szCs w:val="22"/>
          <w:lang w:eastAsia="fr-BE"/>
        </w:rPr>
      </w:pPr>
      <w:r w:rsidRPr="00912924">
        <w:rPr>
          <w:rFonts w:ascii="Verdana" w:hAnsi="Verdana" w:cs="Arial"/>
          <w:sz w:val="22"/>
          <w:szCs w:val="22"/>
          <w:lang w:eastAsia="fr-BE"/>
        </w:rPr>
        <w:t>Est passible d’une sanction administrative en vertu du présent règlement celui qui ne respecte pas les dispositions suivantes de l'article D.105, §2 du code wallon du Bien-être des animaux (3e catégorie) :</w:t>
      </w:r>
    </w:p>
    <w:p w14:paraId="6EE4336B" w14:textId="77777777" w:rsidR="00012272" w:rsidRPr="00912924" w:rsidRDefault="00012272" w:rsidP="00012272">
      <w:pPr>
        <w:suppressAutoHyphens/>
        <w:jc w:val="both"/>
        <w:rPr>
          <w:rFonts w:ascii="Verdana" w:hAnsi="Verdana"/>
          <w:sz w:val="22"/>
          <w:szCs w:val="22"/>
          <w:lang w:eastAsia="fr-BE"/>
        </w:rPr>
      </w:pPr>
    </w:p>
    <w:p w14:paraId="5AE1E4CA" w14:textId="77777777" w:rsidR="00012272" w:rsidRPr="00912924" w:rsidRDefault="00012272" w:rsidP="00012272">
      <w:pPr>
        <w:widowControl/>
        <w:numPr>
          <w:ilvl w:val="0"/>
          <w:numId w:val="35"/>
        </w:numPr>
        <w:overflowPunct/>
        <w:jc w:val="both"/>
        <w:rPr>
          <w:rFonts w:ascii="Verdana" w:hAnsi="Verdana" w:cs="Arial"/>
          <w:sz w:val="22"/>
          <w:szCs w:val="22"/>
          <w:lang w:eastAsia="fr-BE"/>
        </w:rPr>
      </w:pPr>
      <w:r w:rsidRPr="00912924">
        <w:rPr>
          <w:rFonts w:ascii="Verdana" w:hAnsi="Verdana" w:cs="Arial"/>
          <w:sz w:val="22"/>
          <w:szCs w:val="22"/>
          <w:lang w:eastAsia="fr-BE"/>
        </w:rPr>
        <w:t>Le défaut d'identification d'un chien ou d'un chat [Art. D.15 §1 Al.1er] ;</w:t>
      </w:r>
    </w:p>
    <w:p w14:paraId="2713056E" w14:textId="77777777" w:rsidR="00012272" w:rsidRPr="00912924" w:rsidRDefault="00012272" w:rsidP="00012272">
      <w:pPr>
        <w:widowControl/>
        <w:numPr>
          <w:ilvl w:val="0"/>
          <w:numId w:val="35"/>
        </w:numPr>
        <w:overflowPunct/>
        <w:jc w:val="both"/>
        <w:rPr>
          <w:rFonts w:ascii="Verdana" w:hAnsi="Verdana" w:cs="Arial"/>
          <w:sz w:val="22"/>
          <w:szCs w:val="22"/>
          <w:lang w:eastAsia="fr-BE"/>
        </w:rPr>
      </w:pPr>
      <w:r w:rsidRPr="00912924">
        <w:rPr>
          <w:rFonts w:ascii="Verdana" w:hAnsi="Verdana" w:cs="Arial"/>
          <w:sz w:val="22"/>
          <w:szCs w:val="22"/>
          <w:lang w:eastAsia="fr-BE"/>
        </w:rPr>
        <w:t>Le défaut de stérilisation obligatoire d'un chat [Art. D.19 §1 Al.1er] ;</w:t>
      </w:r>
    </w:p>
    <w:p w14:paraId="1FC423F4" w14:textId="2418CE23" w:rsidR="00012272" w:rsidRPr="00912924" w:rsidRDefault="00012272" w:rsidP="00012272">
      <w:pPr>
        <w:widowControl/>
        <w:numPr>
          <w:ilvl w:val="0"/>
          <w:numId w:val="35"/>
        </w:numPr>
        <w:overflowPunct/>
        <w:jc w:val="both"/>
        <w:rPr>
          <w:rFonts w:ascii="Verdana" w:hAnsi="Verdana" w:cs="Arial"/>
          <w:sz w:val="22"/>
          <w:szCs w:val="22"/>
          <w:lang w:eastAsia="fr-BE"/>
        </w:rPr>
      </w:pPr>
      <w:r w:rsidRPr="00912924">
        <w:rPr>
          <w:rFonts w:ascii="Verdana" w:hAnsi="Verdana" w:cs="Arial"/>
          <w:sz w:val="22"/>
          <w:szCs w:val="22"/>
          <w:lang w:eastAsia="fr-BE"/>
        </w:rPr>
        <w:t xml:space="preserve">Le fait de </w:t>
      </w:r>
      <w:r w:rsidRPr="00912924">
        <w:rPr>
          <w:rFonts w:ascii="Verdana" w:hAnsi="Verdana" w:cs="Arial"/>
          <w:sz w:val="22"/>
          <w:szCs w:val="22"/>
        </w:rPr>
        <w:t>laisser un animal enfermé dans un véhicule, de manière telle que les conditions ambiantes pourraient mettre en péril la vie de l'animal.</w:t>
      </w:r>
    </w:p>
    <w:p w14:paraId="66A8D813" w14:textId="3B74D79F" w:rsidR="004441C4" w:rsidRDefault="004441C4" w:rsidP="004441C4">
      <w:pPr>
        <w:widowControl/>
        <w:overflowPunct/>
        <w:jc w:val="both"/>
        <w:rPr>
          <w:rFonts w:ascii="Verdana" w:hAnsi="Verdana" w:cs="Arial"/>
          <w:sz w:val="22"/>
          <w:szCs w:val="22"/>
          <w:highlight w:val="yellow"/>
        </w:rPr>
      </w:pPr>
    </w:p>
    <w:p w14:paraId="0C80AFCE" w14:textId="3FE5186D" w:rsidR="004441C4" w:rsidRDefault="004441C4" w:rsidP="004441C4">
      <w:pPr>
        <w:widowControl/>
        <w:overflowPunct/>
        <w:jc w:val="both"/>
        <w:rPr>
          <w:rFonts w:ascii="Verdana" w:hAnsi="Verdana" w:cs="Arial"/>
          <w:sz w:val="22"/>
          <w:szCs w:val="22"/>
          <w:highlight w:val="yellow"/>
        </w:rPr>
      </w:pPr>
    </w:p>
    <w:p w14:paraId="52E6D5FA" w14:textId="7CABC37D" w:rsidR="004441C4" w:rsidRDefault="004441C4" w:rsidP="004441C4">
      <w:pPr>
        <w:widowControl/>
        <w:overflowPunct/>
        <w:jc w:val="both"/>
        <w:rPr>
          <w:rFonts w:ascii="Verdana" w:hAnsi="Verdana" w:cs="Arial"/>
          <w:sz w:val="22"/>
          <w:szCs w:val="22"/>
          <w:highlight w:val="yellow"/>
        </w:rPr>
      </w:pPr>
    </w:p>
    <w:p w14:paraId="64779349" w14:textId="5A5A418B" w:rsidR="004441C4" w:rsidRDefault="004441C4" w:rsidP="004441C4">
      <w:pPr>
        <w:widowControl/>
        <w:overflowPunct/>
        <w:jc w:val="both"/>
        <w:rPr>
          <w:rFonts w:ascii="Verdana" w:hAnsi="Verdana" w:cs="Arial"/>
          <w:sz w:val="22"/>
          <w:szCs w:val="22"/>
          <w:highlight w:val="yellow"/>
        </w:rPr>
      </w:pPr>
    </w:p>
    <w:p w14:paraId="53914C29" w14:textId="0823927F" w:rsidR="004441C4" w:rsidRDefault="004441C4" w:rsidP="004441C4">
      <w:pPr>
        <w:widowControl/>
        <w:overflowPunct/>
        <w:jc w:val="both"/>
        <w:rPr>
          <w:rFonts w:ascii="Verdana" w:hAnsi="Verdana" w:cs="Arial"/>
          <w:sz w:val="22"/>
          <w:szCs w:val="22"/>
          <w:highlight w:val="yellow"/>
        </w:rPr>
      </w:pPr>
    </w:p>
    <w:p w14:paraId="57B7BE32" w14:textId="3F085683" w:rsidR="004441C4" w:rsidRDefault="004441C4" w:rsidP="004441C4">
      <w:pPr>
        <w:widowControl/>
        <w:overflowPunct/>
        <w:jc w:val="both"/>
        <w:rPr>
          <w:rFonts w:ascii="Verdana" w:hAnsi="Verdana" w:cs="Arial"/>
          <w:sz w:val="22"/>
          <w:szCs w:val="22"/>
          <w:highlight w:val="yellow"/>
        </w:rPr>
      </w:pPr>
    </w:p>
    <w:p w14:paraId="3DEBAAF8" w14:textId="150ABB98" w:rsidR="004441C4" w:rsidRDefault="004441C4" w:rsidP="004441C4">
      <w:pPr>
        <w:widowControl/>
        <w:overflowPunct/>
        <w:jc w:val="both"/>
        <w:rPr>
          <w:rFonts w:ascii="Verdana" w:hAnsi="Verdana" w:cs="Arial"/>
          <w:sz w:val="22"/>
          <w:szCs w:val="22"/>
          <w:highlight w:val="yellow"/>
        </w:rPr>
      </w:pPr>
    </w:p>
    <w:p w14:paraId="7202A62D" w14:textId="7876AC37" w:rsidR="004441C4" w:rsidRDefault="004441C4" w:rsidP="004441C4">
      <w:pPr>
        <w:widowControl/>
        <w:overflowPunct/>
        <w:jc w:val="both"/>
        <w:rPr>
          <w:rFonts w:ascii="Verdana" w:hAnsi="Verdana" w:cs="Arial"/>
          <w:sz w:val="22"/>
          <w:szCs w:val="22"/>
          <w:highlight w:val="yellow"/>
        </w:rPr>
      </w:pPr>
    </w:p>
    <w:p w14:paraId="7BB9BD7A" w14:textId="77777777" w:rsidR="004441C4" w:rsidRPr="00C85AFD" w:rsidRDefault="004441C4" w:rsidP="004441C4">
      <w:pPr>
        <w:widowControl/>
        <w:overflowPunct/>
        <w:jc w:val="both"/>
        <w:rPr>
          <w:rFonts w:ascii="Verdana" w:hAnsi="Verdana" w:cs="Arial"/>
          <w:sz w:val="22"/>
          <w:szCs w:val="22"/>
          <w:highlight w:val="yellow"/>
          <w:lang w:eastAsia="fr-BE"/>
        </w:rPr>
      </w:pPr>
    </w:p>
    <w:p w14:paraId="142CF439" w14:textId="77777777" w:rsidR="00012272" w:rsidRPr="00C85AFD" w:rsidRDefault="00012272" w:rsidP="00012272">
      <w:pPr>
        <w:suppressAutoHyphens/>
        <w:jc w:val="both"/>
        <w:rPr>
          <w:rFonts w:ascii="Verdana" w:hAnsi="Verdana"/>
          <w:strike/>
          <w:sz w:val="22"/>
          <w:szCs w:val="22"/>
          <w:highlight w:val="yellow"/>
          <w:lang w:eastAsia="fr-BE"/>
        </w:rPr>
      </w:pPr>
    </w:p>
    <w:p w14:paraId="2CFBB980" w14:textId="327FDF62" w:rsidR="001B2C73" w:rsidRPr="008F5367" w:rsidRDefault="001B2C73" w:rsidP="00D67BFD">
      <w:pPr>
        <w:pStyle w:val="Titre1"/>
        <w:pBdr>
          <w:top w:val="single" w:sz="4" w:space="1" w:color="auto"/>
          <w:left w:val="single" w:sz="4" w:space="4" w:color="auto"/>
          <w:bottom w:val="single" w:sz="4" w:space="0" w:color="auto"/>
          <w:right w:val="single" w:sz="4" w:space="4" w:color="auto"/>
        </w:pBdr>
        <w:jc w:val="center"/>
        <w:rPr>
          <w:rFonts w:ascii="Verdana" w:hAnsi="Verdana"/>
          <w:sz w:val="26"/>
          <w:szCs w:val="26"/>
        </w:rPr>
      </w:pPr>
      <w:bookmarkStart w:id="356" w:name="_Toc514753258"/>
      <w:r w:rsidRPr="008F5367">
        <w:rPr>
          <w:rFonts w:ascii="Verdana" w:hAnsi="Verdana"/>
          <w:sz w:val="26"/>
          <w:szCs w:val="26"/>
        </w:rPr>
        <w:t>CHAPITRE VII :</w:t>
      </w:r>
      <w:r w:rsidRPr="008F5367">
        <w:rPr>
          <w:rFonts w:ascii="Verdana" w:hAnsi="Verdana"/>
          <w:szCs w:val="26"/>
        </w:rPr>
        <w:t xml:space="preserve"> Interdictions prévues par le décret du 10 juillet 2013 instaurant un cadre pour parvenir à une utilisation des pesticides compatible avec le développement durable</w:t>
      </w:r>
      <w:bookmarkEnd w:id="356"/>
      <w:r w:rsidR="00E7696F">
        <w:rPr>
          <w:rFonts w:ascii="Verdana" w:hAnsi="Verdana"/>
          <w:szCs w:val="26"/>
        </w:rPr>
        <w:t xml:space="preserve"> </w:t>
      </w:r>
    </w:p>
    <w:p w14:paraId="500840EF" w14:textId="72D33110" w:rsidR="00D67BFD" w:rsidRPr="004441C4" w:rsidRDefault="006E31F6" w:rsidP="00D67BFD">
      <w:pPr>
        <w:pStyle w:val="justifie"/>
        <w:rPr>
          <w:rFonts w:ascii="Verdana" w:hAnsi="Verdana"/>
          <w:sz w:val="22"/>
          <w:szCs w:val="22"/>
          <w:u w:val="single"/>
        </w:rPr>
      </w:pPr>
      <w:r w:rsidRPr="004441C4">
        <w:rPr>
          <w:rFonts w:ascii="Verdana" w:hAnsi="Verdana"/>
          <w:sz w:val="22"/>
          <w:szCs w:val="22"/>
          <w:u w:val="single"/>
        </w:rPr>
        <w:t>Article 10</w:t>
      </w:r>
      <w:r w:rsidR="00D42632" w:rsidRPr="004441C4">
        <w:rPr>
          <w:rFonts w:ascii="Verdana" w:hAnsi="Verdana"/>
          <w:sz w:val="22"/>
          <w:szCs w:val="22"/>
          <w:u w:val="single"/>
        </w:rPr>
        <w:t>7</w:t>
      </w:r>
    </w:p>
    <w:p w14:paraId="67AFFE11" w14:textId="77777777" w:rsidR="001B2C73" w:rsidRPr="004441C4" w:rsidRDefault="001B2C73" w:rsidP="00D67BFD">
      <w:pPr>
        <w:pStyle w:val="justifie"/>
        <w:rPr>
          <w:rFonts w:ascii="Verdana" w:hAnsi="Verdana"/>
          <w:sz w:val="22"/>
          <w:szCs w:val="22"/>
          <w:u w:val="single"/>
        </w:rPr>
      </w:pPr>
      <w:r w:rsidRPr="004441C4">
        <w:rPr>
          <w:rFonts w:ascii="Verdana" w:hAnsi="Verdana"/>
          <w:sz w:val="22"/>
          <w:szCs w:val="22"/>
        </w:rPr>
        <w:t>Est passible d'une sanction administrative en vertu du présent règlement celui qui commet une infraction visée à l’article 9 du décret du 10 juillet 2013 instaurant un cadre pour parvenir à une utilisation des pesticides compatible avec le développement durable, à savoir (3e catégorie) :</w:t>
      </w:r>
    </w:p>
    <w:p w14:paraId="65B2CBEF" w14:textId="77777777" w:rsidR="001B2C73" w:rsidRPr="004441C4" w:rsidRDefault="001B2C73" w:rsidP="001B2C73">
      <w:pPr>
        <w:pStyle w:val="justifie"/>
        <w:numPr>
          <w:ilvl w:val="0"/>
          <w:numId w:val="9"/>
        </w:numPr>
        <w:jc w:val="both"/>
        <w:rPr>
          <w:rFonts w:ascii="Verdana" w:hAnsi="Verdana"/>
          <w:sz w:val="22"/>
          <w:szCs w:val="22"/>
        </w:rPr>
      </w:pPr>
      <w:proofErr w:type="gramStart"/>
      <w:r w:rsidRPr="004441C4">
        <w:rPr>
          <w:rFonts w:ascii="Verdana" w:hAnsi="Verdana"/>
          <w:sz w:val="22"/>
          <w:szCs w:val="22"/>
        </w:rPr>
        <w:t>celui</w:t>
      </w:r>
      <w:proofErr w:type="gramEnd"/>
      <w:r w:rsidRPr="004441C4">
        <w:rPr>
          <w:rFonts w:ascii="Verdana" w:hAnsi="Verdana"/>
          <w:sz w:val="22"/>
          <w:szCs w:val="22"/>
        </w:rPr>
        <w:t xml:space="preserve"> qui applique, utilise ou manipule des pesticides en contravention aux articles 3 (application des pesticides dans les espaces publics), 4 (application des pesticides dans des lieux fréquentés par le public ou des groupes vulnérables) et 6 (manipulation des produits phytopharmaceutiques à usage professionnel) du décret du 10 juillet 2013 ainsi qu'à leurs arrêtés d'exécution;</w:t>
      </w:r>
    </w:p>
    <w:p w14:paraId="754B34E7" w14:textId="786189F0" w:rsidR="008337B6" w:rsidRPr="004441C4" w:rsidRDefault="001B2C73" w:rsidP="004441C4">
      <w:pPr>
        <w:pStyle w:val="justifie"/>
        <w:numPr>
          <w:ilvl w:val="0"/>
          <w:numId w:val="9"/>
        </w:numPr>
        <w:jc w:val="both"/>
        <w:rPr>
          <w:caps/>
        </w:rPr>
      </w:pPr>
      <w:proofErr w:type="gramStart"/>
      <w:r w:rsidRPr="004441C4">
        <w:rPr>
          <w:rFonts w:ascii="Verdana" w:hAnsi="Verdana"/>
          <w:sz w:val="22"/>
          <w:szCs w:val="22"/>
        </w:rPr>
        <w:t>celui</w:t>
      </w:r>
      <w:proofErr w:type="gramEnd"/>
      <w:r w:rsidRPr="004441C4">
        <w:rPr>
          <w:rFonts w:ascii="Verdana" w:hAnsi="Verdana"/>
          <w:sz w:val="22"/>
          <w:szCs w:val="22"/>
        </w:rPr>
        <w:t xml:space="preserve"> qui contrevient aux principes généraux en matière de lutte intégrée contre les ennemis des végétaux, tels que fixés par le Gouvernement en application de </w:t>
      </w:r>
    </w:p>
    <w:p w14:paraId="5C875574" w14:textId="33C20C58" w:rsidR="000A58F1" w:rsidRPr="004441C4" w:rsidRDefault="000A58F1" w:rsidP="000A58F1">
      <w:pPr>
        <w:keepNext/>
        <w:jc w:val="both"/>
        <w:outlineLvl w:val="2"/>
        <w:rPr>
          <w:rFonts w:ascii="Verdana" w:hAnsi="Verdana"/>
          <w:sz w:val="22"/>
          <w:szCs w:val="22"/>
          <w:u w:val="single"/>
          <w:lang w:eastAsia="fr-BE"/>
        </w:rPr>
      </w:pPr>
      <w:r w:rsidRPr="004441C4">
        <w:rPr>
          <w:rFonts w:ascii="Verdana" w:hAnsi="Verdana"/>
          <w:sz w:val="22"/>
          <w:szCs w:val="22"/>
          <w:u w:val="single"/>
          <w:lang w:eastAsia="fr-BE"/>
        </w:rPr>
        <w:t xml:space="preserve"> – Interdictions prévues en vertu du Décret wallon du 31 janvier 2019 relatif à la qualité de l’air intérieur</w:t>
      </w:r>
    </w:p>
    <w:p w14:paraId="4EE62C6A" w14:textId="77777777" w:rsidR="000A58F1" w:rsidRPr="004441C4" w:rsidRDefault="000A58F1" w:rsidP="000A58F1">
      <w:pPr>
        <w:jc w:val="both"/>
        <w:rPr>
          <w:rFonts w:ascii="Verdana" w:hAnsi="Verdana"/>
          <w:caps/>
          <w:sz w:val="22"/>
          <w:szCs w:val="22"/>
          <w:lang w:eastAsia="fr-BE"/>
        </w:rPr>
      </w:pPr>
    </w:p>
    <w:p w14:paraId="6F42C036" w14:textId="07F25452" w:rsidR="000A58F1" w:rsidRPr="004441C4" w:rsidRDefault="000A58F1" w:rsidP="000A58F1">
      <w:pPr>
        <w:jc w:val="both"/>
        <w:rPr>
          <w:rFonts w:ascii="Verdana" w:hAnsi="Verdana" w:cs="Arial"/>
          <w:sz w:val="22"/>
          <w:szCs w:val="22"/>
          <w:u w:val="single"/>
          <w:lang w:eastAsia="fr-BE"/>
        </w:rPr>
      </w:pPr>
      <w:r w:rsidRPr="004441C4">
        <w:rPr>
          <w:rFonts w:ascii="Verdana" w:hAnsi="Verdana" w:cs="Arial"/>
          <w:sz w:val="22"/>
          <w:szCs w:val="22"/>
          <w:u w:val="single"/>
          <w:lang w:eastAsia="fr-BE"/>
        </w:rPr>
        <w:t xml:space="preserve"> Article </w:t>
      </w:r>
      <w:r w:rsidR="00832A7B" w:rsidRPr="004441C4">
        <w:rPr>
          <w:rFonts w:ascii="Verdana" w:hAnsi="Verdana" w:cs="Arial"/>
          <w:sz w:val="22"/>
          <w:szCs w:val="22"/>
          <w:u w:val="single"/>
          <w:lang w:eastAsia="fr-BE"/>
        </w:rPr>
        <w:t>1</w:t>
      </w:r>
      <w:r w:rsidR="004226F4" w:rsidRPr="004441C4">
        <w:rPr>
          <w:rFonts w:ascii="Verdana" w:hAnsi="Verdana" w:cs="Arial"/>
          <w:sz w:val="22"/>
          <w:szCs w:val="22"/>
          <w:u w:val="single"/>
          <w:lang w:eastAsia="fr-BE"/>
        </w:rPr>
        <w:t>0</w:t>
      </w:r>
      <w:r w:rsidR="00D42632" w:rsidRPr="004441C4">
        <w:rPr>
          <w:rFonts w:ascii="Verdana" w:hAnsi="Verdana" w:cs="Arial"/>
          <w:sz w:val="22"/>
          <w:szCs w:val="22"/>
          <w:u w:val="single"/>
          <w:lang w:eastAsia="fr-BE"/>
        </w:rPr>
        <w:t>8</w:t>
      </w:r>
      <w:r w:rsidRPr="004441C4">
        <w:rPr>
          <w:rFonts w:ascii="Verdana" w:hAnsi="Verdana" w:cs="Arial"/>
          <w:sz w:val="22"/>
          <w:szCs w:val="22"/>
          <w:u w:val="single"/>
          <w:lang w:eastAsia="fr-BE"/>
        </w:rPr>
        <w:t> :</w:t>
      </w:r>
    </w:p>
    <w:p w14:paraId="6ED4D26C" w14:textId="77777777" w:rsidR="000A58F1" w:rsidRPr="004441C4" w:rsidRDefault="000A58F1" w:rsidP="000A58F1">
      <w:pPr>
        <w:jc w:val="both"/>
        <w:rPr>
          <w:rFonts w:ascii="Verdana" w:hAnsi="Verdana" w:cs="Arial"/>
          <w:sz w:val="22"/>
          <w:szCs w:val="22"/>
          <w:lang w:eastAsia="fr-BE"/>
        </w:rPr>
      </w:pPr>
    </w:p>
    <w:p w14:paraId="75996E58" w14:textId="77777777" w:rsidR="000A58F1" w:rsidRPr="004441C4" w:rsidRDefault="000A58F1" w:rsidP="000A58F1">
      <w:pPr>
        <w:jc w:val="both"/>
        <w:rPr>
          <w:rFonts w:ascii="Verdana" w:hAnsi="Verdana" w:cs="Arial"/>
          <w:sz w:val="22"/>
          <w:szCs w:val="22"/>
          <w:lang w:eastAsia="fr-BE"/>
        </w:rPr>
      </w:pPr>
      <w:r w:rsidRPr="004441C4">
        <w:rPr>
          <w:rFonts w:ascii="Verdana" w:hAnsi="Verdana" w:cs="Arial"/>
          <w:sz w:val="22"/>
          <w:szCs w:val="22"/>
          <w:lang w:eastAsia="fr-BE"/>
        </w:rPr>
        <w:t>Est passible d’une sanction administrative en vertu du présent règlement celui qui contrevient à l’article 4 du Décret wallon du 31 janvier 2019 relatif à la qualité de l’air intérieur, à savoir celui qui fume à l’intérieur d’un véhicule en présence d’un mineur d’âge (3ème catégorie).</w:t>
      </w:r>
    </w:p>
    <w:p w14:paraId="1A2B2294" w14:textId="77777777" w:rsidR="000A58F1" w:rsidRPr="004441C4" w:rsidRDefault="000A58F1" w:rsidP="000A58F1">
      <w:pPr>
        <w:jc w:val="both"/>
        <w:rPr>
          <w:rFonts w:ascii="Verdana" w:hAnsi="Verdana" w:cs="Arial"/>
          <w:sz w:val="22"/>
          <w:szCs w:val="22"/>
          <w:lang w:eastAsia="fr-BE"/>
        </w:rPr>
      </w:pPr>
    </w:p>
    <w:p w14:paraId="03DA3DF1" w14:textId="7016D599" w:rsidR="000A58F1" w:rsidRPr="004441C4" w:rsidRDefault="00832A7B" w:rsidP="000A58F1">
      <w:pPr>
        <w:keepNext/>
        <w:jc w:val="both"/>
        <w:outlineLvl w:val="2"/>
        <w:rPr>
          <w:rFonts w:ascii="Verdana" w:hAnsi="Verdana"/>
          <w:sz w:val="22"/>
          <w:szCs w:val="22"/>
          <w:u w:val="single"/>
          <w:lang w:eastAsia="fr-BE"/>
        </w:rPr>
      </w:pPr>
      <w:r w:rsidRPr="004441C4">
        <w:rPr>
          <w:rFonts w:ascii="Verdana" w:hAnsi="Verdana"/>
          <w:sz w:val="22"/>
          <w:szCs w:val="22"/>
          <w:u w:val="single"/>
          <w:lang w:eastAsia="fr-BE"/>
        </w:rPr>
        <w:t>CHAPITRE X</w:t>
      </w:r>
      <w:r w:rsidR="000A58F1" w:rsidRPr="004441C4">
        <w:rPr>
          <w:rFonts w:ascii="Verdana" w:hAnsi="Verdana"/>
          <w:sz w:val="22"/>
          <w:szCs w:val="22"/>
          <w:u w:val="single"/>
          <w:lang w:eastAsia="fr-BE"/>
        </w:rPr>
        <w:t xml:space="preserve"> – Interdictions prévues en vertu du Décret wallon du 17 janvier 2019 relatif à la lutte contre la pollution atmosphérique liée à la circulation des véhicules</w:t>
      </w:r>
    </w:p>
    <w:p w14:paraId="6687068A" w14:textId="77777777" w:rsidR="000A58F1" w:rsidRPr="004441C4" w:rsidRDefault="000A58F1" w:rsidP="000A58F1">
      <w:pPr>
        <w:keepNext/>
        <w:jc w:val="both"/>
        <w:outlineLvl w:val="2"/>
        <w:rPr>
          <w:rFonts w:ascii="Verdana" w:hAnsi="Verdana" w:cs="Arial"/>
          <w:sz w:val="22"/>
          <w:szCs w:val="22"/>
          <w:lang w:eastAsia="fr-BE"/>
        </w:rPr>
      </w:pPr>
    </w:p>
    <w:p w14:paraId="6512BA9E" w14:textId="797F8531" w:rsidR="000A58F1" w:rsidRPr="004441C4" w:rsidRDefault="000A58F1" w:rsidP="000A58F1">
      <w:pPr>
        <w:keepNext/>
        <w:jc w:val="both"/>
        <w:outlineLvl w:val="2"/>
        <w:rPr>
          <w:rFonts w:ascii="Verdana" w:hAnsi="Verdana" w:cs="Arial"/>
          <w:sz w:val="22"/>
          <w:szCs w:val="22"/>
          <w:u w:val="single"/>
          <w:lang w:eastAsia="fr-BE"/>
        </w:rPr>
      </w:pPr>
      <w:r w:rsidRPr="004441C4">
        <w:rPr>
          <w:rFonts w:ascii="Verdana" w:hAnsi="Verdana" w:cs="Arial"/>
          <w:sz w:val="22"/>
          <w:szCs w:val="22"/>
          <w:u w:val="single"/>
          <w:lang w:eastAsia="fr-BE"/>
        </w:rPr>
        <w:t xml:space="preserve">Article </w:t>
      </w:r>
      <w:r w:rsidR="00832A7B" w:rsidRPr="004441C4">
        <w:rPr>
          <w:rFonts w:ascii="Verdana" w:hAnsi="Verdana" w:cs="Arial"/>
          <w:sz w:val="22"/>
          <w:szCs w:val="22"/>
          <w:u w:val="single"/>
          <w:lang w:eastAsia="fr-BE"/>
        </w:rPr>
        <w:t>1</w:t>
      </w:r>
      <w:r w:rsidR="004226F4" w:rsidRPr="004441C4">
        <w:rPr>
          <w:rFonts w:ascii="Verdana" w:hAnsi="Verdana" w:cs="Arial"/>
          <w:sz w:val="22"/>
          <w:szCs w:val="22"/>
          <w:u w:val="single"/>
          <w:lang w:eastAsia="fr-BE"/>
        </w:rPr>
        <w:t>09</w:t>
      </w:r>
      <w:r w:rsidRPr="004441C4">
        <w:rPr>
          <w:rFonts w:ascii="Verdana" w:hAnsi="Verdana" w:cs="Arial"/>
          <w:sz w:val="22"/>
          <w:szCs w:val="22"/>
          <w:u w:val="single"/>
          <w:lang w:eastAsia="fr-BE"/>
        </w:rPr>
        <w:t> :</w:t>
      </w:r>
    </w:p>
    <w:p w14:paraId="58B2E799" w14:textId="77777777" w:rsidR="000A58F1" w:rsidRPr="004226F4" w:rsidRDefault="000A58F1" w:rsidP="000A58F1">
      <w:pPr>
        <w:jc w:val="both"/>
        <w:rPr>
          <w:rFonts w:ascii="Verdana" w:hAnsi="Verdana" w:cs="Arial"/>
          <w:sz w:val="22"/>
          <w:szCs w:val="22"/>
          <w:highlight w:val="green"/>
          <w:lang w:eastAsia="fr-BE"/>
        </w:rPr>
      </w:pPr>
    </w:p>
    <w:p w14:paraId="626BBE08" w14:textId="77777777" w:rsidR="000A58F1" w:rsidRPr="004441C4" w:rsidRDefault="000A58F1" w:rsidP="000A58F1">
      <w:pPr>
        <w:keepNext/>
        <w:jc w:val="both"/>
        <w:outlineLvl w:val="2"/>
        <w:rPr>
          <w:rFonts w:ascii="Verdana" w:hAnsi="Verdana" w:cs="Arial"/>
          <w:sz w:val="22"/>
          <w:szCs w:val="22"/>
        </w:rPr>
      </w:pPr>
      <w:r w:rsidRPr="004441C4">
        <w:rPr>
          <w:rFonts w:ascii="Verdana" w:hAnsi="Verdana" w:cs="Arial"/>
          <w:sz w:val="22"/>
          <w:szCs w:val="22"/>
          <w:lang w:eastAsia="fr-BE"/>
        </w:rPr>
        <w:t xml:space="preserve">Est passible d’une sanction administrative en vertu du présent règlement celui qui contrevient à l’article 15 du Décret wallon du 17 janvier 2019 relatif à la lutte contre la pollution atmosphérique liée à la circulation des véhicules, à savoir le conducteur qui ne coupe pas directement le moteur du véhicule, lorsqu’un </w:t>
      </w:r>
      <w:r w:rsidRPr="004441C4">
        <w:rPr>
          <w:rFonts w:ascii="Verdana" w:hAnsi="Verdana" w:cs="Arial"/>
          <w:sz w:val="22"/>
          <w:szCs w:val="22"/>
        </w:rPr>
        <w:t>véhicule est à l'arrêt à un endroit où il n'est pas interdit de mettre un véhicule à l'arrêt ou en stationnement en application de l'article 24 du Code de la route.</w:t>
      </w:r>
    </w:p>
    <w:p w14:paraId="721F2716" w14:textId="08D2CB07" w:rsidR="000A58F1" w:rsidRPr="004441C4" w:rsidRDefault="000A58F1" w:rsidP="004441C4">
      <w:pPr>
        <w:keepNext/>
        <w:outlineLvl w:val="2"/>
        <w:rPr>
          <w:rFonts w:ascii="Verdana" w:hAnsi="Verdana" w:cs="Arial"/>
          <w:sz w:val="22"/>
          <w:szCs w:val="22"/>
          <w:lang w:eastAsia="fr-BE"/>
        </w:rPr>
      </w:pPr>
      <w:r w:rsidRPr="004441C4">
        <w:rPr>
          <w:rFonts w:ascii="Verdana" w:hAnsi="Verdana" w:cs="Arial"/>
          <w:sz w:val="22"/>
          <w:szCs w:val="22"/>
          <w:lang w:eastAsia="fr-BE"/>
        </w:rPr>
        <w:t xml:space="preserve"> </w:t>
      </w:r>
    </w:p>
    <w:p w14:paraId="5D572E0E" w14:textId="77777777" w:rsidR="001B2C73" w:rsidRPr="00C85AFD" w:rsidRDefault="001B2C73" w:rsidP="001B2C73">
      <w:pPr>
        <w:jc w:val="both"/>
        <w:rPr>
          <w:rFonts w:ascii="Verdana" w:hAnsi="Verdana"/>
          <w:sz w:val="22"/>
          <w:szCs w:val="22"/>
          <w:highlight w:val="yellow"/>
          <w:lang w:val="fr-BE"/>
        </w:rPr>
      </w:pPr>
    </w:p>
    <w:p w14:paraId="748EBD27" w14:textId="4C8337DA" w:rsidR="001B2C73" w:rsidRPr="008F5367" w:rsidRDefault="001B2C73"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357" w:name="_Toc418858345"/>
      <w:bookmarkStart w:id="358" w:name="_Toc418848344"/>
      <w:bookmarkStart w:id="359" w:name="_Toc418842582"/>
      <w:bookmarkStart w:id="360" w:name="_Toc418663000"/>
      <w:bookmarkStart w:id="361" w:name="_Toc382304623"/>
      <w:bookmarkStart w:id="362" w:name="_Toc368923655"/>
      <w:bookmarkStart w:id="363" w:name="_Toc368923338"/>
      <w:bookmarkStart w:id="364" w:name="_Toc368923298"/>
      <w:bookmarkStart w:id="365" w:name="_Toc368923250"/>
      <w:bookmarkStart w:id="366" w:name="_Toc357415891"/>
      <w:bookmarkStart w:id="367" w:name="_Toc357415787"/>
      <w:bookmarkStart w:id="368" w:name="_Toc293657358"/>
      <w:bookmarkStart w:id="369" w:name="_Toc514753259"/>
      <w:r w:rsidRPr="004441C4">
        <w:rPr>
          <w:rFonts w:ascii="Verdana" w:hAnsi="Verdana"/>
          <w:sz w:val="26"/>
          <w:szCs w:val="26"/>
        </w:rPr>
        <w:t xml:space="preserve">CHAPITRE </w:t>
      </w:r>
      <w:r w:rsidR="001C5734" w:rsidRPr="004441C4">
        <w:rPr>
          <w:rFonts w:ascii="Verdana" w:hAnsi="Verdana"/>
          <w:sz w:val="26"/>
          <w:szCs w:val="26"/>
        </w:rPr>
        <w:t>XIII</w:t>
      </w:r>
      <w:r w:rsidRPr="008F5367">
        <w:rPr>
          <w:rFonts w:ascii="Verdana" w:hAnsi="Verdana"/>
          <w:sz w:val="26"/>
          <w:szCs w:val="26"/>
        </w:rPr>
        <w:t xml:space="preserve"> : SANCTIONS ADMINISTRATIVES</w:t>
      </w:r>
      <w:bookmarkEnd w:id="357"/>
      <w:bookmarkEnd w:id="358"/>
      <w:bookmarkEnd w:id="359"/>
      <w:bookmarkEnd w:id="360"/>
      <w:bookmarkEnd w:id="361"/>
      <w:bookmarkEnd w:id="362"/>
      <w:bookmarkEnd w:id="363"/>
      <w:bookmarkEnd w:id="364"/>
      <w:bookmarkEnd w:id="365"/>
      <w:bookmarkEnd w:id="366"/>
      <w:bookmarkEnd w:id="367"/>
      <w:bookmarkEnd w:id="368"/>
      <w:bookmarkEnd w:id="369"/>
    </w:p>
    <w:p w14:paraId="22FB7ADB" w14:textId="77777777" w:rsidR="001B2C73" w:rsidRPr="008F5367" w:rsidRDefault="001B2C73" w:rsidP="001B2C73">
      <w:pPr>
        <w:jc w:val="both"/>
        <w:rPr>
          <w:rFonts w:ascii="Verdana" w:hAnsi="Verdana"/>
          <w:sz w:val="22"/>
          <w:szCs w:val="22"/>
        </w:rPr>
      </w:pPr>
    </w:p>
    <w:p w14:paraId="24A4D670"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110</w:t>
      </w:r>
    </w:p>
    <w:p w14:paraId="62C346F9" w14:textId="77777777" w:rsidR="001B2C73" w:rsidRPr="008F5367" w:rsidRDefault="001B2C73" w:rsidP="001B2C73">
      <w:pPr>
        <w:jc w:val="both"/>
        <w:rPr>
          <w:rFonts w:ascii="Verdana" w:hAnsi="Verdana"/>
          <w:sz w:val="22"/>
          <w:szCs w:val="22"/>
        </w:rPr>
      </w:pPr>
      <w:r w:rsidRPr="008F5367">
        <w:rPr>
          <w:rFonts w:ascii="Verdana" w:hAnsi="Verdana"/>
          <w:sz w:val="22"/>
          <w:szCs w:val="22"/>
        </w:rPr>
        <w:t>§1er. Les infractions au présent titre sont passibles d'une amende administrative, conformément à la procédure prévue aux articles D.160 et suivants du Code de l'environnement.</w:t>
      </w:r>
    </w:p>
    <w:p w14:paraId="7886B8D0" w14:textId="77777777" w:rsidR="001B2C73" w:rsidRPr="008F5367" w:rsidRDefault="001B2C73" w:rsidP="001B2C73">
      <w:pPr>
        <w:jc w:val="both"/>
        <w:rPr>
          <w:rFonts w:ascii="Verdana" w:hAnsi="Verdana"/>
          <w:sz w:val="22"/>
          <w:szCs w:val="22"/>
        </w:rPr>
      </w:pPr>
    </w:p>
    <w:p w14:paraId="636CF527" w14:textId="77777777" w:rsidR="001B2C73" w:rsidRPr="008F5367" w:rsidRDefault="001B2C73" w:rsidP="001B2C73">
      <w:pPr>
        <w:jc w:val="both"/>
        <w:rPr>
          <w:rFonts w:ascii="Verdana" w:hAnsi="Verdana"/>
          <w:sz w:val="22"/>
          <w:szCs w:val="22"/>
        </w:rPr>
      </w:pPr>
      <w:r w:rsidRPr="008F5367">
        <w:rPr>
          <w:rFonts w:ascii="Verdana" w:hAnsi="Verdana"/>
          <w:sz w:val="22"/>
          <w:szCs w:val="22"/>
        </w:rPr>
        <w:t>§2. Les infractions de 2e catégorie sont passibles d'une amende de 50 à 100.000 euros.</w:t>
      </w:r>
    </w:p>
    <w:p w14:paraId="6605C117" w14:textId="77777777" w:rsidR="001B2C73" w:rsidRPr="008F5367" w:rsidRDefault="001B2C73" w:rsidP="001B2C73">
      <w:pPr>
        <w:jc w:val="both"/>
        <w:rPr>
          <w:rFonts w:ascii="Verdana" w:hAnsi="Verdana"/>
          <w:sz w:val="22"/>
          <w:szCs w:val="22"/>
        </w:rPr>
      </w:pPr>
      <w:r w:rsidRPr="008F5367">
        <w:rPr>
          <w:rFonts w:ascii="Verdana" w:hAnsi="Verdana"/>
          <w:sz w:val="22"/>
          <w:szCs w:val="22"/>
        </w:rPr>
        <w:t>§3. Les infractions de 3e catégorie sont passibles d'une amende de 50 à 10.000 euros.</w:t>
      </w:r>
    </w:p>
    <w:p w14:paraId="05CD8D17" w14:textId="77777777" w:rsidR="001B2C73" w:rsidRPr="008F5367" w:rsidRDefault="001B2C73" w:rsidP="001B2C73">
      <w:pPr>
        <w:jc w:val="both"/>
        <w:rPr>
          <w:rFonts w:ascii="Verdana" w:hAnsi="Verdana"/>
          <w:sz w:val="22"/>
          <w:szCs w:val="22"/>
        </w:rPr>
      </w:pPr>
    </w:p>
    <w:p w14:paraId="39AA56E4" w14:textId="77777777" w:rsidR="001B2C73" w:rsidRPr="008F5367" w:rsidRDefault="001B2C73" w:rsidP="001B2C73">
      <w:pPr>
        <w:jc w:val="both"/>
        <w:rPr>
          <w:rFonts w:ascii="Verdana" w:hAnsi="Verdana"/>
          <w:sz w:val="22"/>
          <w:szCs w:val="22"/>
        </w:rPr>
      </w:pPr>
      <w:r w:rsidRPr="008F5367">
        <w:rPr>
          <w:rFonts w:ascii="Verdana" w:hAnsi="Verdana"/>
          <w:sz w:val="22"/>
          <w:szCs w:val="22"/>
        </w:rPr>
        <w:t>§4. Les infractions de 4e catégorie sont passibles d'une amende de 1 à 1.000 euros.</w:t>
      </w:r>
    </w:p>
    <w:p w14:paraId="4705CA77" w14:textId="77777777" w:rsidR="00E02E5A" w:rsidRPr="00C85AFD" w:rsidRDefault="00E02E5A" w:rsidP="001B2C73">
      <w:pPr>
        <w:jc w:val="both"/>
        <w:rPr>
          <w:rFonts w:ascii="Verdana" w:hAnsi="Verdana"/>
          <w:sz w:val="22"/>
          <w:szCs w:val="22"/>
          <w:highlight w:val="yellow"/>
        </w:rPr>
      </w:pPr>
    </w:p>
    <w:p w14:paraId="588D4844" w14:textId="77777777" w:rsidR="00D67BFD" w:rsidRPr="00C85AFD" w:rsidRDefault="00D67BFD" w:rsidP="001B2C73">
      <w:pPr>
        <w:jc w:val="both"/>
        <w:rPr>
          <w:rFonts w:ascii="Verdana" w:hAnsi="Verdana"/>
          <w:sz w:val="22"/>
          <w:szCs w:val="22"/>
          <w:highlight w:val="yellow"/>
        </w:rPr>
      </w:pPr>
    </w:p>
    <w:p w14:paraId="3F1A407B" w14:textId="7B6BB61A" w:rsidR="001B2C73" w:rsidRPr="008F5367" w:rsidRDefault="001B2C73"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370" w:name="_Toc418858346"/>
      <w:bookmarkStart w:id="371" w:name="_Toc418848345"/>
      <w:bookmarkStart w:id="372" w:name="_Toc418842583"/>
      <w:bookmarkStart w:id="373" w:name="_Toc418663001"/>
      <w:bookmarkStart w:id="374" w:name="_Toc382304624"/>
      <w:bookmarkStart w:id="375" w:name="_Toc368923656"/>
      <w:bookmarkStart w:id="376" w:name="_Toc368923339"/>
      <w:bookmarkStart w:id="377" w:name="_Toc368923299"/>
      <w:bookmarkStart w:id="378" w:name="_Toc368923251"/>
      <w:bookmarkStart w:id="379" w:name="_Toc357415892"/>
      <w:bookmarkStart w:id="380" w:name="_Toc357415788"/>
      <w:bookmarkStart w:id="381" w:name="_Toc293657359"/>
      <w:bookmarkStart w:id="382" w:name="_Toc514753260"/>
      <w:r w:rsidRPr="004441C4">
        <w:rPr>
          <w:rFonts w:ascii="Verdana" w:hAnsi="Verdana"/>
          <w:sz w:val="26"/>
          <w:szCs w:val="26"/>
        </w:rPr>
        <w:t xml:space="preserve">CHAPITRE </w:t>
      </w:r>
      <w:r w:rsidR="001C5734" w:rsidRPr="004441C4">
        <w:rPr>
          <w:rFonts w:ascii="Verdana" w:hAnsi="Verdana"/>
          <w:sz w:val="26"/>
          <w:szCs w:val="26"/>
        </w:rPr>
        <w:t>XIV</w:t>
      </w:r>
      <w:r w:rsidR="001C5734">
        <w:rPr>
          <w:rFonts w:ascii="Verdana" w:hAnsi="Verdana"/>
          <w:sz w:val="26"/>
          <w:szCs w:val="26"/>
        </w:rPr>
        <w:t xml:space="preserve"> </w:t>
      </w:r>
      <w:r w:rsidRPr="008F5367">
        <w:rPr>
          <w:rFonts w:ascii="Verdana" w:hAnsi="Verdana"/>
          <w:sz w:val="26"/>
          <w:szCs w:val="26"/>
        </w:rPr>
        <w:t>: TRANSACTION</w:t>
      </w:r>
      <w:bookmarkEnd w:id="370"/>
      <w:bookmarkEnd w:id="371"/>
      <w:bookmarkEnd w:id="372"/>
      <w:bookmarkEnd w:id="373"/>
      <w:bookmarkEnd w:id="374"/>
      <w:bookmarkEnd w:id="375"/>
      <w:bookmarkEnd w:id="376"/>
      <w:bookmarkEnd w:id="377"/>
      <w:bookmarkEnd w:id="378"/>
      <w:bookmarkEnd w:id="379"/>
      <w:bookmarkEnd w:id="380"/>
      <w:bookmarkEnd w:id="381"/>
      <w:bookmarkEnd w:id="382"/>
    </w:p>
    <w:p w14:paraId="6D28781C" w14:textId="77777777" w:rsidR="001B2C73" w:rsidRPr="008F5367" w:rsidRDefault="001B2C73" w:rsidP="001B2C73">
      <w:pPr>
        <w:jc w:val="both"/>
        <w:rPr>
          <w:rFonts w:ascii="Verdana" w:hAnsi="Verdana"/>
          <w:sz w:val="22"/>
          <w:szCs w:val="22"/>
        </w:rPr>
      </w:pPr>
    </w:p>
    <w:p w14:paraId="4494CAAD"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111</w:t>
      </w:r>
    </w:p>
    <w:p w14:paraId="1B30161B" w14:textId="77777777" w:rsidR="001B2C73" w:rsidRPr="008F5367" w:rsidRDefault="001B2C73" w:rsidP="001B2C73">
      <w:pPr>
        <w:jc w:val="both"/>
        <w:rPr>
          <w:rFonts w:ascii="Verdana" w:hAnsi="Verdana"/>
          <w:sz w:val="22"/>
          <w:szCs w:val="22"/>
        </w:rPr>
      </w:pPr>
      <w:r w:rsidRPr="008F5367">
        <w:rPr>
          <w:rFonts w:ascii="Verdana" w:hAnsi="Verdana"/>
          <w:sz w:val="22"/>
          <w:szCs w:val="22"/>
        </w:rPr>
        <w:t>L'agent remplit en trois exemplaires le formulaire établi conformément au modèle de l'annexe X de l’Arrêté du Gouvernement wallon insérant une partie VIII dans la partie réglementaire du Livre Ier du Code de l'E</w:t>
      </w:r>
      <w:r w:rsidR="007672D4" w:rsidRPr="008F5367">
        <w:rPr>
          <w:rFonts w:ascii="Verdana" w:hAnsi="Verdana"/>
          <w:sz w:val="22"/>
          <w:szCs w:val="22"/>
        </w:rPr>
        <w:t>nvironnement (M.B. 27.01.2009).</w:t>
      </w:r>
    </w:p>
    <w:p w14:paraId="1ECCD9AF" w14:textId="77777777" w:rsidR="001B2C73" w:rsidRPr="008F5367" w:rsidRDefault="001B2C73" w:rsidP="001B2C73">
      <w:pPr>
        <w:jc w:val="both"/>
        <w:rPr>
          <w:rFonts w:ascii="Verdana" w:hAnsi="Verdana"/>
          <w:sz w:val="22"/>
          <w:szCs w:val="22"/>
        </w:rPr>
      </w:pPr>
      <w:r w:rsidRPr="008F5367">
        <w:rPr>
          <w:rFonts w:ascii="Verdana" w:hAnsi="Verdana"/>
          <w:sz w:val="22"/>
          <w:szCs w:val="22"/>
        </w:rPr>
        <w:t>Lorsque plusieurs infractions ont été constatées à charge d'un contrevenant en même temps, l'agent notifie toutes les infractions sur le même formulaire.</w:t>
      </w:r>
    </w:p>
    <w:p w14:paraId="33C7DA2E" w14:textId="77777777" w:rsidR="001B2C73" w:rsidRPr="008F5367" w:rsidRDefault="001B2C73" w:rsidP="001B2C73">
      <w:pPr>
        <w:jc w:val="both"/>
        <w:rPr>
          <w:rFonts w:ascii="Verdana" w:hAnsi="Verdana"/>
          <w:sz w:val="22"/>
          <w:szCs w:val="22"/>
        </w:rPr>
      </w:pPr>
    </w:p>
    <w:p w14:paraId="1509D4C1"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112</w:t>
      </w:r>
    </w:p>
    <w:p w14:paraId="1B629D90" w14:textId="287C8828" w:rsidR="00255A4E" w:rsidRPr="008F5367" w:rsidRDefault="001B2C73" w:rsidP="001B2C73">
      <w:pPr>
        <w:jc w:val="both"/>
        <w:rPr>
          <w:rFonts w:ascii="Verdana" w:hAnsi="Verdana"/>
          <w:sz w:val="22"/>
          <w:szCs w:val="22"/>
        </w:rPr>
      </w:pPr>
      <w:r w:rsidRPr="008F5367">
        <w:rPr>
          <w:rFonts w:ascii="Verdana" w:hAnsi="Verdana"/>
          <w:sz w:val="22"/>
          <w:szCs w:val="22"/>
        </w:rPr>
        <w:t xml:space="preserve">En cas d'infraction visée à l'article D.159, § 2, qui n'a pas causé dommage immédiat à autrui, </w:t>
      </w:r>
      <w:r w:rsidRPr="00C85AFD">
        <w:rPr>
          <w:rFonts w:ascii="Verdana" w:hAnsi="Verdana"/>
          <w:sz w:val="22"/>
          <w:szCs w:val="22"/>
        </w:rPr>
        <w:t xml:space="preserve">l'agent </w:t>
      </w:r>
      <w:proofErr w:type="spellStart"/>
      <w:r w:rsidRPr="00C85AFD">
        <w:rPr>
          <w:rFonts w:ascii="Verdana" w:hAnsi="Verdana"/>
          <w:sz w:val="22"/>
          <w:szCs w:val="22"/>
        </w:rPr>
        <w:t>constatateur</w:t>
      </w:r>
      <w:proofErr w:type="spellEnd"/>
      <w:r w:rsidRPr="008F5367">
        <w:rPr>
          <w:rFonts w:ascii="Verdana" w:hAnsi="Verdana"/>
          <w:sz w:val="22"/>
          <w:szCs w:val="22"/>
        </w:rPr>
        <w:t xml:space="preserve"> peut proposer au contrevenant une transaction dont le montant est établi </w:t>
      </w:r>
      <w:r w:rsidR="0027742E" w:rsidRPr="004441C4">
        <w:rPr>
          <w:rFonts w:ascii="Verdana" w:hAnsi="Verdana"/>
          <w:sz w:val="22"/>
          <w:szCs w:val="22"/>
        </w:rPr>
        <w:t>conformément à l’article R.110</w:t>
      </w:r>
      <w:r w:rsidR="0057571C" w:rsidRPr="004441C4">
        <w:rPr>
          <w:rFonts w:ascii="Verdana" w:hAnsi="Verdana"/>
          <w:sz w:val="22"/>
          <w:szCs w:val="22"/>
        </w:rPr>
        <w:t xml:space="preserve"> du code de l’environnement.</w:t>
      </w:r>
    </w:p>
    <w:p w14:paraId="31434F11" w14:textId="77777777" w:rsidR="001B2C73" w:rsidRPr="008F5367" w:rsidRDefault="001B2C73" w:rsidP="001B2C73">
      <w:pPr>
        <w:jc w:val="both"/>
        <w:rPr>
          <w:rFonts w:ascii="Verdana" w:hAnsi="Verdana"/>
          <w:sz w:val="22"/>
          <w:szCs w:val="22"/>
        </w:rPr>
      </w:pPr>
    </w:p>
    <w:p w14:paraId="7E3D0A07"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113</w:t>
      </w:r>
    </w:p>
    <w:p w14:paraId="06B699FE" w14:textId="77777777" w:rsidR="001B2C73" w:rsidRPr="008F5367" w:rsidRDefault="001B2C73" w:rsidP="001B2C73">
      <w:pPr>
        <w:jc w:val="both"/>
        <w:rPr>
          <w:rFonts w:ascii="Verdana" w:hAnsi="Verdana"/>
          <w:sz w:val="22"/>
          <w:szCs w:val="22"/>
        </w:rPr>
      </w:pPr>
      <w:r w:rsidRPr="008F5367">
        <w:rPr>
          <w:rFonts w:ascii="Verdana" w:hAnsi="Verdana"/>
          <w:sz w:val="22"/>
          <w:szCs w:val="22"/>
        </w:rPr>
        <w:t>Si l'auteur de l'infraction n'a pas de domicile ou de résidence fixe en Belgique et ne paie pas immédiatement la somme proposée, la somme à consigner est égale à celle fixée à l'article précédent augmentée d'une somme forfaitaire de 150 euros.</w:t>
      </w:r>
    </w:p>
    <w:p w14:paraId="263E6B09" w14:textId="77777777" w:rsidR="00D67BFD" w:rsidRPr="008F5367" w:rsidRDefault="00D67BFD" w:rsidP="001B2C73">
      <w:pPr>
        <w:jc w:val="both"/>
        <w:rPr>
          <w:rFonts w:ascii="Verdana" w:hAnsi="Verdana"/>
          <w:sz w:val="22"/>
          <w:szCs w:val="22"/>
        </w:rPr>
      </w:pPr>
    </w:p>
    <w:p w14:paraId="439CEFDE"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114</w:t>
      </w:r>
    </w:p>
    <w:p w14:paraId="76AAE8F1" w14:textId="77777777" w:rsidR="001B2C73" w:rsidRPr="008F5367" w:rsidRDefault="001B2C73" w:rsidP="001B2C73">
      <w:pPr>
        <w:jc w:val="both"/>
        <w:rPr>
          <w:rFonts w:ascii="Verdana" w:hAnsi="Verdana"/>
          <w:sz w:val="22"/>
          <w:szCs w:val="22"/>
        </w:rPr>
      </w:pPr>
      <w:r w:rsidRPr="008F5367">
        <w:rPr>
          <w:rFonts w:ascii="Verdana" w:hAnsi="Verdana"/>
          <w:sz w:val="22"/>
          <w:szCs w:val="22"/>
        </w:rPr>
        <w:t>Le paiement par bulletin de virement ou par voie électronique concerne les personnes ayant un domicile ou une résidence fixe en Belgique.</w:t>
      </w:r>
    </w:p>
    <w:p w14:paraId="15B768D4" w14:textId="77777777" w:rsidR="001B2C73" w:rsidRPr="008F5367" w:rsidRDefault="001B2C73" w:rsidP="001B2C73">
      <w:pPr>
        <w:jc w:val="both"/>
        <w:rPr>
          <w:rFonts w:ascii="Verdana" w:hAnsi="Verdana"/>
          <w:sz w:val="22"/>
          <w:szCs w:val="22"/>
        </w:rPr>
      </w:pPr>
    </w:p>
    <w:p w14:paraId="383D497C" w14:textId="77777777" w:rsidR="001B2C73" w:rsidRPr="008F5367" w:rsidRDefault="001B2C73" w:rsidP="001B2C73">
      <w:pPr>
        <w:jc w:val="both"/>
        <w:rPr>
          <w:rFonts w:ascii="Verdana" w:hAnsi="Verdana"/>
          <w:sz w:val="22"/>
          <w:szCs w:val="22"/>
        </w:rPr>
      </w:pPr>
      <w:r w:rsidRPr="008F5367">
        <w:rPr>
          <w:rFonts w:ascii="Verdana" w:hAnsi="Verdana"/>
          <w:sz w:val="22"/>
          <w:szCs w:val="22"/>
        </w:rPr>
        <w:t>Si le contrevenant est présent lors de la constatation de l'infraction, le formulaire de paiement peut lui être remis sur le champ.</w:t>
      </w:r>
    </w:p>
    <w:p w14:paraId="2238E3EE" w14:textId="77777777" w:rsidR="001B2C73" w:rsidRPr="008F5367" w:rsidRDefault="001B2C73" w:rsidP="001B2C73">
      <w:pPr>
        <w:jc w:val="both"/>
        <w:rPr>
          <w:rFonts w:ascii="Verdana" w:hAnsi="Verdana"/>
          <w:sz w:val="22"/>
          <w:szCs w:val="22"/>
        </w:rPr>
      </w:pPr>
    </w:p>
    <w:p w14:paraId="7B8CD8AE" w14:textId="77777777" w:rsidR="001B2C73" w:rsidRPr="008F5367" w:rsidRDefault="001B2C73" w:rsidP="001B2C73">
      <w:pPr>
        <w:jc w:val="both"/>
        <w:rPr>
          <w:rFonts w:ascii="Verdana" w:hAnsi="Verdana"/>
          <w:sz w:val="22"/>
          <w:szCs w:val="22"/>
        </w:rPr>
      </w:pPr>
      <w:r w:rsidRPr="008F5367">
        <w:rPr>
          <w:rFonts w:ascii="Verdana" w:hAnsi="Verdana"/>
          <w:sz w:val="22"/>
          <w:szCs w:val="22"/>
        </w:rPr>
        <w:t>Si le contrevenant est absent, un exemplaire du formulaire mentionné à l’article 10 est envoyé à son domicile.</w:t>
      </w:r>
    </w:p>
    <w:p w14:paraId="65618664" w14:textId="77777777" w:rsidR="001B2C73" w:rsidRPr="008F5367" w:rsidRDefault="001B2C73" w:rsidP="001B2C73">
      <w:pPr>
        <w:jc w:val="both"/>
        <w:rPr>
          <w:rFonts w:ascii="Verdana" w:hAnsi="Verdana"/>
          <w:sz w:val="22"/>
          <w:szCs w:val="22"/>
        </w:rPr>
      </w:pPr>
    </w:p>
    <w:p w14:paraId="696D9BD8" w14:textId="77777777" w:rsidR="007E3298" w:rsidRPr="008F5367" w:rsidRDefault="007E3298" w:rsidP="001B2C73">
      <w:pPr>
        <w:jc w:val="both"/>
        <w:rPr>
          <w:rFonts w:ascii="Verdana" w:hAnsi="Verdana"/>
          <w:sz w:val="22"/>
          <w:szCs w:val="22"/>
        </w:rPr>
      </w:pPr>
    </w:p>
    <w:p w14:paraId="2D008E6D" w14:textId="77777777" w:rsidR="001B2C73" w:rsidRPr="008F5367" w:rsidRDefault="001B2C73" w:rsidP="001B2C73">
      <w:pPr>
        <w:jc w:val="both"/>
        <w:rPr>
          <w:rFonts w:ascii="Verdana" w:hAnsi="Verdana"/>
          <w:sz w:val="22"/>
          <w:szCs w:val="22"/>
        </w:rPr>
      </w:pPr>
      <w:r w:rsidRPr="008F5367">
        <w:rPr>
          <w:rFonts w:ascii="Verdana" w:hAnsi="Verdana"/>
          <w:sz w:val="22"/>
          <w:szCs w:val="22"/>
        </w:rPr>
        <w:t>Si le contrevenant accepte la transaction, il renvoie le formulaire dûment complété à l'agent dans un délai de cinq jours à dater de sa réception.</w:t>
      </w:r>
    </w:p>
    <w:p w14:paraId="0964C717" w14:textId="77777777" w:rsidR="001B2C73" w:rsidRPr="008F5367" w:rsidRDefault="001B2C73" w:rsidP="001B2C73">
      <w:pPr>
        <w:jc w:val="both"/>
        <w:rPr>
          <w:rFonts w:ascii="Verdana" w:hAnsi="Verdana"/>
          <w:sz w:val="22"/>
          <w:szCs w:val="22"/>
        </w:rPr>
      </w:pPr>
    </w:p>
    <w:p w14:paraId="7A366883" w14:textId="77777777" w:rsidR="001B2C73" w:rsidRPr="008F5367" w:rsidRDefault="001B2C73" w:rsidP="001B2C73">
      <w:pPr>
        <w:jc w:val="both"/>
        <w:rPr>
          <w:rFonts w:ascii="Verdana" w:hAnsi="Verdana"/>
          <w:sz w:val="22"/>
          <w:szCs w:val="22"/>
        </w:rPr>
      </w:pPr>
      <w:r w:rsidRPr="008F5367">
        <w:rPr>
          <w:rFonts w:ascii="Verdana" w:hAnsi="Verdana"/>
          <w:sz w:val="22"/>
          <w:szCs w:val="22"/>
        </w:rPr>
        <w:t>En cas de non-paiement malgré l'acceptation de la transaction, un rappel est envoyé. Ce rappel fait courir les intérêts de retard.</w:t>
      </w:r>
    </w:p>
    <w:p w14:paraId="14545B69" w14:textId="77777777" w:rsidR="001B2C73" w:rsidRPr="008F5367" w:rsidRDefault="001B2C73" w:rsidP="001B2C73">
      <w:pPr>
        <w:jc w:val="both"/>
        <w:rPr>
          <w:rFonts w:ascii="Verdana" w:hAnsi="Verdana"/>
          <w:sz w:val="22"/>
          <w:szCs w:val="22"/>
        </w:rPr>
      </w:pPr>
    </w:p>
    <w:p w14:paraId="03437B54"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115</w:t>
      </w:r>
    </w:p>
    <w:p w14:paraId="4EDEF120" w14:textId="77777777" w:rsidR="001B2C73" w:rsidRPr="008F5367" w:rsidRDefault="001B2C73" w:rsidP="001B2C73">
      <w:pPr>
        <w:jc w:val="both"/>
        <w:rPr>
          <w:rFonts w:ascii="Verdana" w:hAnsi="Verdana"/>
          <w:sz w:val="22"/>
          <w:szCs w:val="22"/>
        </w:rPr>
      </w:pPr>
      <w:r w:rsidRPr="008F5367">
        <w:rPr>
          <w:rFonts w:ascii="Verdana" w:hAnsi="Verdana"/>
          <w:sz w:val="22"/>
          <w:szCs w:val="22"/>
        </w:rPr>
        <w:t>Tous les documents relatifs à la perception ou à la consignation d'une somme sont consignés dans un registre et sont conservés pendant trois ans dans les bureaux de l'administration dont relève l'agent ayant procédé à cette perception ou à cette consignation.</w:t>
      </w:r>
    </w:p>
    <w:p w14:paraId="59D52787" w14:textId="77777777" w:rsidR="001B2C73" w:rsidRPr="008F5367" w:rsidRDefault="001B2C73" w:rsidP="001B2C73">
      <w:pPr>
        <w:jc w:val="both"/>
        <w:rPr>
          <w:rFonts w:ascii="Verdana" w:hAnsi="Verdana"/>
          <w:sz w:val="22"/>
          <w:szCs w:val="22"/>
        </w:rPr>
      </w:pPr>
    </w:p>
    <w:p w14:paraId="615A3AC9" w14:textId="77777777" w:rsidR="001B2C73" w:rsidRPr="008F5367" w:rsidRDefault="001B2C73" w:rsidP="001B2C73">
      <w:pPr>
        <w:jc w:val="both"/>
        <w:rPr>
          <w:rFonts w:ascii="Verdana" w:hAnsi="Verdana"/>
          <w:sz w:val="22"/>
          <w:szCs w:val="22"/>
        </w:rPr>
      </w:pPr>
    </w:p>
    <w:p w14:paraId="5D8E1B91" w14:textId="77777777" w:rsidR="001B2C73" w:rsidRPr="008F5367" w:rsidRDefault="001B2C73" w:rsidP="001B2C73">
      <w:pPr>
        <w:pStyle w:val="Titre1"/>
        <w:pBdr>
          <w:top w:val="single" w:sz="4" w:space="1" w:color="auto"/>
          <w:left w:val="single" w:sz="4" w:space="4" w:color="auto"/>
          <w:bottom w:val="single" w:sz="4" w:space="1" w:color="auto"/>
          <w:right w:val="single" w:sz="4" w:space="4" w:color="auto"/>
        </w:pBdr>
        <w:jc w:val="center"/>
        <w:rPr>
          <w:rFonts w:ascii="Verdana" w:hAnsi="Verdana"/>
          <w:sz w:val="26"/>
          <w:szCs w:val="26"/>
        </w:rPr>
      </w:pPr>
      <w:bookmarkStart w:id="383" w:name="_Toc418858347"/>
      <w:bookmarkStart w:id="384" w:name="_Toc418848346"/>
      <w:bookmarkStart w:id="385" w:name="_Toc418842584"/>
      <w:bookmarkStart w:id="386" w:name="_Toc418663002"/>
      <w:bookmarkStart w:id="387" w:name="_Toc382304625"/>
      <w:bookmarkStart w:id="388" w:name="_Toc368923657"/>
      <w:bookmarkStart w:id="389" w:name="_Toc368923340"/>
      <w:bookmarkStart w:id="390" w:name="_Toc368923300"/>
      <w:bookmarkStart w:id="391" w:name="_Toc368923252"/>
      <w:bookmarkStart w:id="392" w:name="_Toc357415893"/>
      <w:bookmarkStart w:id="393" w:name="_Toc357415789"/>
      <w:bookmarkStart w:id="394" w:name="_Toc293657360"/>
      <w:bookmarkStart w:id="395" w:name="_Toc514753261"/>
      <w:r w:rsidRPr="008F5367">
        <w:rPr>
          <w:rFonts w:ascii="Verdana" w:hAnsi="Verdana"/>
          <w:sz w:val="26"/>
          <w:szCs w:val="26"/>
        </w:rPr>
        <w:t xml:space="preserve">CHAPITRE </w:t>
      </w:r>
      <w:proofErr w:type="gramStart"/>
      <w:r w:rsidRPr="008F5367">
        <w:rPr>
          <w:rFonts w:ascii="Verdana" w:hAnsi="Verdana"/>
          <w:sz w:val="26"/>
          <w:szCs w:val="26"/>
        </w:rPr>
        <w:t>X</w:t>
      </w:r>
      <w:r w:rsidR="00317ED4" w:rsidRPr="008F5367">
        <w:rPr>
          <w:rFonts w:ascii="Verdana" w:hAnsi="Verdana"/>
          <w:sz w:val="26"/>
          <w:szCs w:val="26"/>
        </w:rPr>
        <w:t>I:</w:t>
      </w:r>
      <w:proofErr w:type="gramEnd"/>
      <w:r w:rsidR="00317ED4" w:rsidRPr="008F5367">
        <w:rPr>
          <w:rFonts w:ascii="Verdana" w:hAnsi="Verdana"/>
          <w:sz w:val="26"/>
          <w:szCs w:val="26"/>
        </w:rPr>
        <w:t xml:space="preserve"> MÉ</w:t>
      </w:r>
      <w:r w:rsidRPr="008F5367">
        <w:rPr>
          <w:rFonts w:ascii="Verdana" w:hAnsi="Verdana"/>
          <w:sz w:val="26"/>
          <w:szCs w:val="26"/>
        </w:rPr>
        <w:t>DIATION</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2FC46EC1" w14:textId="77777777" w:rsidR="001B2C73" w:rsidRPr="008F5367" w:rsidRDefault="001B2C73" w:rsidP="001B2C73">
      <w:pPr>
        <w:jc w:val="both"/>
        <w:rPr>
          <w:rFonts w:ascii="Verdana" w:hAnsi="Verdana"/>
          <w:sz w:val="22"/>
          <w:szCs w:val="22"/>
        </w:rPr>
      </w:pPr>
    </w:p>
    <w:p w14:paraId="1DD9BD3A" w14:textId="77777777" w:rsidR="001B2C73" w:rsidRPr="008F5367" w:rsidRDefault="009B64F3" w:rsidP="001B2C73">
      <w:pPr>
        <w:jc w:val="both"/>
        <w:rPr>
          <w:rFonts w:ascii="Verdana" w:hAnsi="Verdana"/>
          <w:sz w:val="22"/>
          <w:szCs w:val="22"/>
          <w:u w:val="single"/>
        </w:rPr>
      </w:pPr>
      <w:r w:rsidRPr="008F5367">
        <w:rPr>
          <w:rFonts w:ascii="Verdana" w:hAnsi="Verdana"/>
          <w:sz w:val="22"/>
          <w:szCs w:val="22"/>
          <w:u w:val="single"/>
        </w:rPr>
        <w:t>Article 116</w:t>
      </w:r>
    </w:p>
    <w:p w14:paraId="453D2F1D"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Conformément à l’article D. 169bis du Livre Ier du Code de l’Environnement, il est mis en place une procédure de médiation visant à l’indemnisation et/ou la réparation, réelle ou symbolique, de tout dommage causé par l’auteur d’une infraction aux dispositions du présent règlement en vigueur sur le territoire de la commune et passible d’une amende administrative.</w:t>
      </w:r>
    </w:p>
    <w:p w14:paraId="57454B98" w14:textId="77777777" w:rsidR="001B2C73" w:rsidRPr="008F5367" w:rsidRDefault="001B2C73" w:rsidP="001B2C73">
      <w:pPr>
        <w:pStyle w:val="Corpsdetexte"/>
        <w:jc w:val="both"/>
        <w:rPr>
          <w:rFonts w:ascii="Verdana" w:hAnsi="Verdana"/>
          <w:sz w:val="22"/>
          <w:szCs w:val="22"/>
        </w:rPr>
      </w:pPr>
    </w:p>
    <w:p w14:paraId="1871DAD1"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Il appartient au Fonctionnaire sanctionnateur d’initier la procédure de médiation. La mise en œuvre de cette procédure revêt un caractère facultatif et est soumise à la libre appréciation du Fonctionnaire sanctionnateur.</w:t>
      </w:r>
    </w:p>
    <w:p w14:paraId="62E43A2C" w14:textId="77777777" w:rsidR="001B2C73" w:rsidRPr="008F5367" w:rsidRDefault="001B2C73" w:rsidP="001B2C73">
      <w:pPr>
        <w:pStyle w:val="Corpsdetexte"/>
        <w:jc w:val="both"/>
        <w:rPr>
          <w:rFonts w:ascii="Verdana" w:hAnsi="Verdana"/>
          <w:sz w:val="22"/>
          <w:szCs w:val="22"/>
        </w:rPr>
      </w:pPr>
    </w:p>
    <w:p w14:paraId="6898974D"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L’auteur de l’infraction est libre d’accepter ou de refuser la procédure de médiation.</w:t>
      </w:r>
    </w:p>
    <w:p w14:paraId="40F165B3" w14:textId="77777777" w:rsidR="001B2C73" w:rsidRPr="008F5367" w:rsidRDefault="001B2C73" w:rsidP="001B2C73">
      <w:pPr>
        <w:pStyle w:val="Corpsdetexte"/>
        <w:jc w:val="both"/>
        <w:rPr>
          <w:rFonts w:ascii="Verdana" w:hAnsi="Verdana"/>
          <w:sz w:val="22"/>
          <w:szCs w:val="22"/>
        </w:rPr>
      </w:pPr>
    </w:p>
    <w:p w14:paraId="07D7601E" w14:textId="52A872B9" w:rsidR="001B2C73" w:rsidRDefault="001B2C73" w:rsidP="001B2C73">
      <w:pPr>
        <w:pStyle w:val="Corpsdetexte"/>
        <w:jc w:val="both"/>
        <w:rPr>
          <w:rFonts w:ascii="Verdana" w:hAnsi="Verdana"/>
          <w:sz w:val="22"/>
          <w:szCs w:val="22"/>
        </w:rPr>
      </w:pPr>
      <w:r w:rsidRPr="008F5367">
        <w:rPr>
          <w:rFonts w:ascii="Verdana" w:hAnsi="Verdana"/>
          <w:sz w:val="22"/>
          <w:szCs w:val="22"/>
        </w:rPr>
        <w:t>Au terme de la procédure de médiation, le Fonctionnaire sanctionnateur conserve le droit d’infliger une amende administrative, s’il le juge opportun.</w:t>
      </w:r>
    </w:p>
    <w:p w14:paraId="2F32AB1C" w14:textId="77777777" w:rsidR="000C3323" w:rsidRPr="00F83BC0" w:rsidRDefault="000C3323" w:rsidP="000C3323">
      <w:pPr>
        <w:jc w:val="both"/>
        <w:rPr>
          <w:rFonts w:ascii="Verdana" w:hAnsi="Verdana"/>
          <w:sz w:val="22"/>
          <w:szCs w:val="22"/>
        </w:rPr>
      </w:pPr>
    </w:p>
    <w:p w14:paraId="23460943" w14:textId="77777777" w:rsidR="000C3323" w:rsidRPr="008F5367" w:rsidRDefault="000C3323" w:rsidP="001B2C73">
      <w:pPr>
        <w:pStyle w:val="Corpsdetexte"/>
        <w:jc w:val="both"/>
        <w:rPr>
          <w:rFonts w:ascii="Verdana" w:hAnsi="Verdana"/>
          <w:sz w:val="22"/>
          <w:szCs w:val="22"/>
        </w:rPr>
      </w:pPr>
    </w:p>
    <w:p w14:paraId="6C8F1B70" w14:textId="77777777" w:rsidR="001B2C73" w:rsidRPr="008F5367" w:rsidRDefault="001B2C73" w:rsidP="001B2C73">
      <w:pPr>
        <w:jc w:val="both"/>
        <w:rPr>
          <w:rFonts w:ascii="Verdana" w:hAnsi="Verdana"/>
          <w:sz w:val="22"/>
          <w:szCs w:val="22"/>
        </w:rPr>
      </w:pPr>
    </w:p>
    <w:p w14:paraId="491C8EE6" w14:textId="77777777" w:rsidR="001B2C73" w:rsidRPr="008F5367" w:rsidRDefault="001B2C73" w:rsidP="001B2C73">
      <w:pPr>
        <w:jc w:val="both"/>
        <w:rPr>
          <w:rFonts w:ascii="Verdana" w:hAnsi="Verdana"/>
          <w:sz w:val="22"/>
          <w:szCs w:val="22"/>
        </w:rPr>
      </w:pPr>
    </w:p>
    <w:p w14:paraId="67A2E718" w14:textId="77777777" w:rsidR="001B2C73" w:rsidRPr="008F5367" w:rsidRDefault="001B2C73" w:rsidP="001B2C73">
      <w:pPr>
        <w:widowControl/>
        <w:overflowPunct/>
        <w:autoSpaceDE/>
        <w:autoSpaceDN/>
        <w:adjustRightInd/>
        <w:rPr>
          <w:rFonts w:ascii="Verdana" w:hAnsi="Verdana"/>
          <w:sz w:val="22"/>
          <w:szCs w:val="22"/>
        </w:rPr>
        <w:sectPr w:rsidR="001B2C73" w:rsidRPr="008F5367">
          <w:pgSz w:w="11905" w:h="16837"/>
          <w:pgMar w:top="1416" w:right="1134" w:bottom="1134" w:left="1134" w:header="720" w:footer="720" w:gutter="0"/>
          <w:cols w:space="720"/>
        </w:sectPr>
      </w:pPr>
    </w:p>
    <w:p w14:paraId="6F885FE1" w14:textId="77777777" w:rsidR="001B2C73" w:rsidRPr="008F5367" w:rsidRDefault="001B2C73" w:rsidP="001B2C73">
      <w:pPr>
        <w:jc w:val="center"/>
        <w:rPr>
          <w:rFonts w:ascii="Verdana" w:hAnsi="Verdana"/>
          <w:sz w:val="52"/>
          <w:szCs w:val="52"/>
        </w:rPr>
      </w:pPr>
    </w:p>
    <w:p w14:paraId="5DD3249C" w14:textId="77777777" w:rsidR="001B2C73" w:rsidRPr="008F5367" w:rsidRDefault="001B2C73" w:rsidP="001B2C73">
      <w:pPr>
        <w:jc w:val="center"/>
        <w:rPr>
          <w:rFonts w:ascii="Verdana" w:hAnsi="Verdana"/>
          <w:sz w:val="52"/>
          <w:szCs w:val="52"/>
        </w:rPr>
      </w:pPr>
    </w:p>
    <w:p w14:paraId="083067D7" w14:textId="77777777" w:rsidR="001B2C73" w:rsidRPr="008F5367" w:rsidRDefault="001B2C73" w:rsidP="001B2C73">
      <w:pPr>
        <w:jc w:val="center"/>
        <w:rPr>
          <w:rFonts w:ascii="Verdana" w:hAnsi="Verdana"/>
          <w:sz w:val="52"/>
          <w:szCs w:val="52"/>
        </w:rPr>
      </w:pPr>
    </w:p>
    <w:p w14:paraId="440C5D8D" w14:textId="77777777" w:rsidR="001B2C73" w:rsidRPr="008F5367" w:rsidRDefault="001B2C73" w:rsidP="001B2C73">
      <w:pPr>
        <w:jc w:val="center"/>
        <w:rPr>
          <w:rFonts w:ascii="Verdana" w:hAnsi="Verdana"/>
          <w:sz w:val="52"/>
          <w:szCs w:val="52"/>
        </w:rPr>
      </w:pPr>
    </w:p>
    <w:p w14:paraId="296DB7C6" w14:textId="77777777" w:rsidR="001B2C73" w:rsidRPr="008F5367" w:rsidRDefault="001B2C73" w:rsidP="001B2C73">
      <w:pPr>
        <w:jc w:val="center"/>
        <w:rPr>
          <w:rFonts w:ascii="Verdana" w:hAnsi="Verdana"/>
          <w:sz w:val="52"/>
          <w:szCs w:val="52"/>
        </w:rPr>
      </w:pPr>
    </w:p>
    <w:p w14:paraId="713000B1" w14:textId="77777777" w:rsidR="001B2C73" w:rsidRPr="008F5367" w:rsidRDefault="001B2C73" w:rsidP="001B2C73">
      <w:pPr>
        <w:jc w:val="center"/>
        <w:rPr>
          <w:rFonts w:ascii="Verdana" w:hAnsi="Verdana"/>
          <w:sz w:val="52"/>
          <w:szCs w:val="52"/>
        </w:rPr>
      </w:pPr>
    </w:p>
    <w:p w14:paraId="5997775E" w14:textId="77777777" w:rsidR="001B2C73" w:rsidRPr="008F5367" w:rsidRDefault="001B2C73" w:rsidP="001B2C73">
      <w:pPr>
        <w:jc w:val="center"/>
        <w:rPr>
          <w:rFonts w:ascii="Verdana" w:hAnsi="Verdana"/>
          <w:sz w:val="52"/>
          <w:szCs w:val="52"/>
        </w:rPr>
      </w:pPr>
    </w:p>
    <w:p w14:paraId="22CB2EBC" w14:textId="77777777" w:rsidR="001B2C73" w:rsidRPr="008F5367" w:rsidRDefault="001B2C73" w:rsidP="001B2C73">
      <w:pPr>
        <w:jc w:val="center"/>
        <w:rPr>
          <w:rFonts w:ascii="Verdana" w:hAnsi="Verdana"/>
          <w:sz w:val="52"/>
          <w:szCs w:val="52"/>
        </w:rPr>
      </w:pPr>
    </w:p>
    <w:p w14:paraId="67CCB71D" w14:textId="77777777" w:rsidR="001B2C73" w:rsidRPr="008F5367" w:rsidRDefault="001B2C73" w:rsidP="001B2C73">
      <w:pPr>
        <w:jc w:val="center"/>
        <w:rPr>
          <w:rFonts w:ascii="Verdana" w:hAnsi="Verdana"/>
          <w:sz w:val="52"/>
          <w:szCs w:val="52"/>
        </w:rPr>
      </w:pPr>
    </w:p>
    <w:p w14:paraId="3399C50D" w14:textId="77777777" w:rsidR="001B2C73" w:rsidRPr="008F5367" w:rsidRDefault="00D67BFD" w:rsidP="001B2C73">
      <w:pPr>
        <w:pStyle w:val="Titre"/>
        <w:rPr>
          <w:rFonts w:ascii="Verdana" w:hAnsi="Verdana"/>
          <w:sz w:val="44"/>
          <w:szCs w:val="44"/>
        </w:rPr>
      </w:pPr>
      <w:bookmarkStart w:id="396" w:name="_Toc418858348"/>
      <w:bookmarkStart w:id="397" w:name="_Toc418848347"/>
      <w:bookmarkStart w:id="398" w:name="_Toc418842585"/>
      <w:bookmarkStart w:id="399" w:name="_Toc514753262"/>
      <w:r w:rsidRPr="008F5367">
        <w:rPr>
          <w:rFonts w:ascii="Verdana" w:hAnsi="Verdana"/>
          <w:sz w:val="44"/>
          <w:szCs w:val="44"/>
        </w:rPr>
        <w:t>TITRE 4</w:t>
      </w:r>
      <w:r w:rsidR="008F5367" w:rsidRPr="008F5367">
        <w:rPr>
          <w:rFonts w:ascii="Verdana" w:hAnsi="Verdana"/>
          <w:sz w:val="44"/>
          <w:szCs w:val="44"/>
        </w:rPr>
        <w:t> :</w:t>
      </w:r>
      <w:r w:rsidR="001B2C73" w:rsidRPr="008F5367">
        <w:rPr>
          <w:rFonts w:ascii="Verdana" w:hAnsi="Verdana"/>
          <w:sz w:val="44"/>
          <w:szCs w:val="44"/>
        </w:rPr>
        <w:t xml:space="preserve"> DISPOSITIONS CONCERNANT LA VOIRIE COMMUNALE</w:t>
      </w:r>
      <w:bookmarkEnd w:id="396"/>
      <w:bookmarkEnd w:id="397"/>
      <w:bookmarkEnd w:id="398"/>
      <w:bookmarkEnd w:id="399"/>
    </w:p>
    <w:p w14:paraId="2D2964AE" w14:textId="77777777" w:rsidR="001B2C73" w:rsidRPr="008F5367" w:rsidRDefault="001B2C73" w:rsidP="001B2C73">
      <w:pPr>
        <w:widowControl/>
        <w:overflowPunct/>
        <w:autoSpaceDE/>
        <w:autoSpaceDN/>
        <w:adjustRightInd/>
        <w:rPr>
          <w:rFonts w:ascii="Verdana" w:hAnsi="Verdana"/>
          <w:bCs/>
          <w:sz w:val="48"/>
          <w:szCs w:val="52"/>
        </w:rPr>
        <w:sectPr w:rsidR="001B2C73" w:rsidRPr="008F5367">
          <w:pgSz w:w="11905" w:h="16837"/>
          <w:pgMar w:top="1416" w:right="1134" w:bottom="1134" w:left="1134" w:header="720" w:footer="720" w:gutter="0"/>
          <w:cols w:space="720"/>
        </w:sectPr>
      </w:pPr>
    </w:p>
    <w:p w14:paraId="280842B3" w14:textId="77777777" w:rsidR="001B2C73" w:rsidRPr="008F5367" w:rsidRDefault="001B2C73" w:rsidP="001B2C73">
      <w:pPr>
        <w:jc w:val="both"/>
        <w:rPr>
          <w:rFonts w:ascii="Verdana" w:hAnsi="Verdana"/>
          <w:sz w:val="22"/>
          <w:szCs w:val="22"/>
        </w:rPr>
      </w:pPr>
      <w:r w:rsidRPr="008F5367">
        <w:rPr>
          <w:rFonts w:ascii="Verdana" w:hAnsi="Verdana"/>
          <w:sz w:val="22"/>
          <w:szCs w:val="22"/>
        </w:rPr>
        <w:t>Le présent titre reprend des extraits du décret du 6 février 2014 relatif à la voirie communale, lequel établi</w:t>
      </w:r>
      <w:r w:rsidR="00C30A84" w:rsidRPr="008F5367">
        <w:rPr>
          <w:rFonts w:ascii="Verdana" w:hAnsi="Verdana"/>
          <w:sz w:val="22"/>
          <w:szCs w:val="22"/>
        </w:rPr>
        <w:t>t</w:t>
      </w:r>
      <w:r w:rsidRPr="008F5367">
        <w:rPr>
          <w:rFonts w:ascii="Verdana" w:hAnsi="Verdana"/>
          <w:sz w:val="22"/>
          <w:szCs w:val="22"/>
        </w:rPr>
        <w:t xml:space="preserve"> les infractions de voirie. Pour les infractions sur voirie régionale, il conviendra de se référer au décret relatif à la conservation du domaine public régional routier et des voies hydrauliques du 19 mars 2009.</w:t>
      </w:r>
    </w:p>
    <w:p w14:paraId="5FF39E8C" w14:textId="77777777" w:rsidR="00D67BFD" w:rsidRPr="008F5367" w:rsidRDefault="00D67BFD" w:rsidP="001B2C73">
      <w:pPr>
        <w:pStyle w:val="Corpsdetexte"/>
        <w:jc w:val="both"/>
        <w:rPr>
          <w:rFonts w:ascii="Verdana" w:hAnsi="Verdana"/>
          <w:sz w:val="22"/>
          <w:szCs w:val="22"/>
        </w:rPr>
      </w:pPr>
    </w:p>
    <w:p w14:paraId="201652AD" w14:textId="77777777" w:rsidR="001B2C73" w:rsidRPr="008F5367" w:rsidRDefault="00255A4E" w:rsidP="001B2C73">
      <w:pPr>
        <w:pStyle w:val="Corpsdetexte"/>
        <w:jc w:val="both"/>
        <w:rPr>
          <w:rFonts w:ascii="Verdana" w:hAnsi="Verdana"/>
          <w:sz w:val="22"/>
          <w:szCs w:val="22"/>
        </w:rPr>
      </w:pPr>
      <w:r w:rsidRPr="008F5367">
        <w:rPr>
          <w:rFonts w:ascii="Verdana" w:hAnsi="Verdana"/>
          <w:sz w:val="22"/>
          <w:szCs w:val="22"/>
        </w:rPr>
        <w:t xml:space="preserve">On entend par : </w:t>
      </w:r>
    </w:p>
    <w:p w14:paraId="136E8D51"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1° voirie communale : voie de communication par terre affectée à la circulation du public, indépendamment de la propriété de son assiette, y compris ses dépendances qui sont nécessaires à sa conservation, et dont la gestion incombe à l'autorité </w:t>
      </w:r>
      <w:proofErr w:type="gramStart"/>
      <w:r w:rsidRPr="008F5367">
        <w:rPr>
          <w:rFonts w:ascii="Verdana" w:hAnsi="Verdana"/>
          <w:sz w:val="22"/>
          <w:szCs w:val="22"/>
        </w:rPr>
        <w:t>communale;</w:t>
      </w:r>
      <w:proofErr w:type="gramEnd"/>
      <w:r w:rsidRPr="008F5367">
        <w:rPr>
          <w:rFonts w:ascii="Verdana" w:hAnsi="Verdana"/>
          <w:sz w:val="22"/>
          <w:szCs w:val="22"/>
        </w:rPr>
        <w:t xml:space="preserve"> </w:t>
      </w:r>
    </w:p>
    <w:p w14:paraId="1330276F" w14:textId="77777777" w:rsidR="001B2C73" w:rsidRPr="008F5367" w:rsidRDefault="001B2C73" w:rsidP="001B2C73">
      <w:pPr>
        <w:pStyle w:val="Corpsdetexte"/>
        <w:jc w:val="both"/>
        <w:rPr>
          <w:rFonts w:ascii="Verdana" w:hAnsi="Verdana"/>
          <w:sz w:val="22"/>
          <w:szCs w:val="22"/>
        </w:rPr>
      </w:pPr>
    </w:p>
    <w:p w14:paraId="396579FB"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2° modification d'une voirie communale : élargissement ou rétrécissement de l'espace destiné au passage du public, à l'exclusion de l'équipement des </w:t>
      </w:r>
      <w:proofErr w:type="gramStart"/>
      <w:r w:rsidRPr="008F5367">
        <w:rPr>
          <w:rFonts w:ascii="Verdana" w:hAnsi="Verdana"/>
          <w:sz w:val="22"/>
          <w:szCs w:val="22"/>
        </w:rPr>
        <w:t>voiries;</w:t>
      </w:r>
      <w:proofErr w:type="gramEnd"/>
      <w:r w:rsidRPr="008F5367">
        <w:rPr>
          <w:rFonts w:ascii="Verdana" w:hAnsi="Verdana"/>
          <w:sz w:val="22"/>
          <w:szCs w:val="22"/>
        </w:rPr>
        <w:t xml:space="preserve"> </w:t>
      </w:r>
    </w:p>
    <w:p w14:paraId="050575EB" w14:textId="77777777" w:rsidR="001B2C73" w:rsidRPr="008F5367" w:rsidRDefault="001B2C73" w:rsidP="001B2C73">
      <w:pPr>
        <w:pStyle w:val="Corpsdetexte"/>
        <w:jc w:val="both"/>
        <w:rPr>
          <w:rFonts w:ascii="Verdana" w:hAnsi="Verdana"/>
          <w:sz w:val="22"/>
          <w:szCs w:val="22"/>
        </w:rPr>
      </w:pPr>
    </w:p>
    <w:p w14:paraId="3D8962C8"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3° espace destiné au passage du public : espace inclus entre les limites extérieures de la surface destinée indifféremment aux usagers, en ce compris au parcage des véhicules et ses </w:t>
      </w:r>
      <w:proofErr w:type="gramStart"/>
      <w:r w:rsidRPr="008F5367">
        <w:rPr>
          <w:rFonts w:ascii="Verdana" w:hAnsi="Verdana"/>
          <w:sz w:val="22"/>
          <w:szCs w:val="22"/>
        </w:rPr>
        <w:t>accotements;</w:t>
      </w:r>
      <w:proofErr w:type="gramEnd"/>
      <w:r w:rsidRPr="008F5367">
        <w:rPr>
          <w:rFonts w:ascii="Verdana" w:hAnsi="Verdana"/>
          <w:sz w:val="22"/>
          <w:szCs w:val="22"/>
        </w:rPr>
        <w:t xml:space="preserve"> </w:t>
      </w:r>
    </w:p>
    <w:p w14:paraId="5A9F6527" w14:textId="77777777" w:rsidR="001B2C73" w:rsidRPr="008F5367" w:rsidRDefault="001B2C73" w:rsidP="001B2C73">
      <w:pPr>
        <w:pStyle w:val="Corpsdetexte"/>
        <w:jc w:val="both"/>
        <w:rPr>
          <w:rFonts w:ascii="Verdana" w:hAnsi="Verdana"/>
          <w:sz w:val="22"/>
          <w:szCs w:val="22"/>
        </w:rPr>
      </w:pPr>
    </w:p>
    <w:p w14:paraId="2FF8627C"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4° alignement général : document graphique à caractère réglementaire figurant dans un plan et déterminant les limites longitudinales tant présentes que futures d'une ou plusieurs </w:t>
      </w:r>
      <w:proofErr w:type="gramStart"/>
      <w:r w:rsidRPr="008F5367">
        <w:rPr>
          <w:rFonts w:ascii="Verdana" w:hAnsi="Verdana"/>
          <w:sz w:val="22"/>
          <w:szCs w:val="22"/>
        </w:rPr>
        <w:t>voiries;</w:t>
      </w:r>
      <w:proofErr w:type="gramEnd"/>
      <w:r w:rsidRPr="008F5367">
        <w:rPr>
          <w:rFonts w:ascii="Verdana" w:hAnsi="Verdana"/>
          <w:sz w:val="22"/>
          <w:szCs w:val="22"/>
        </w:rPr>
        <w:t xml:space="preserve"> il donne une destination publique aux terrains qui sont ou seront incorporés dans la voirie; ces terrains sont ainsi, le cas échéant, grevés d'une servitude légale d'utilité publique; </w:t>
      </w:r>
    </w:p>
    <w:p w14:paraId="66E6F64D" w14:textId="77777777" w:rsidR="001B2C73" w:rsidRPr="008F5367" w:rsidRDefault="001B2C73" w:rsidP="001B2C73">
      <w:pPr>
        <w:pStyle w:val="Corpsdetexte"/>
        <w:jc w:val="both"/>
        <w:rPr>
          <w:rFonts w:ascii="Verdana" w:hAnsi="Verdana"/>
          <w:sz w:val="22"/>
          <w:szCs w:val="22"/>
        </w:rPr>
      </w:pPr>
    </w:p>
    <w:p w14:paraId="4583DE36"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5° alignement particulier : limite actuelle ou future entre la voirie publique et un bien privé </w:t>
      </w:r>
      <w:proofErr w:type="gramStart"/>
      <w:r w:rsidRPr="008F5367">
        <w:rPr>
          <w:rFonts w:ascii="Verdana" w:hAnsi="Verdana"/>
          <w:sz w:val="22"/>
          <w:szCs w:val="22"/>
        </w:rPr>
        <w:t>déterminé;</w:t>
      </w:r>
      <w:proofErr w:type="gramEnd"/>
      <w:r w:rsidRPr="008F5367">
        <w:rPr>
          <w:rFonts w:ascii="Verdana" w:hAnsi="Verdana"/>
          <w:sz w:val="22"/>
          <w:szCs w:val="22"/>
        </w:rPr>
        <w:t xml:space="preserve"> </w:t>
      </w:r>
    </w:p>
    <w:p w14:paraId="6EF08938" w14:textId="77777777" w:rsidR="001B2C73" w:rsidRPr="008F5367" w:rsidRDefault="001B2C73" w:rsidP="001B2C73">
      <w:pPr>
        <w:pStyle w:val="Corpsdetexte"/>
        <w:jc w:val="both"/>
        <w:rPr>
          <w:rFonts w:ascii="Verdana" w:hAnsi="Verdana"/>
          <w:sz w:val="22"/>
          <w:szCs w:val="22"/>
        </w:rPr>
      </w:pPr>
    </w:p>
    <w:p w14:paraId="1CCD0DC0"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6° plan de délimitation : plan topographique fixant la position des limites longitudinales de la voirie </w:t>
      </w:r>
      <w:proofErr w:type="gramStart"/>
      <w:r w:rsidRPr="008F5367">
        <w:rPr>
          <w:rFonts w:ascii="Verdana" w:hAnsi="Verdana"/>
          <w:sz w:val="22"/>
          <w:szCs w:val="22"/>
        </w:rPr>
        <w:t>communale;</w:t>
      </w:r>
      <w:proofErr w:type="gramEnd"/>
      <w:r w:rsidRPr="008F5367">
        <w:rPr>
          <w:rFonts w:ascii="Verdana" w:hAnsi="Verdana"/>
          <w:sz w:val="22"/>
          <w:szCs w:val="22"/>
        </w:rPr>
        <w:t xml:space="preserve"> </w:t>
      </w:r>
    </w:p>
    <w:p w14:paraId="01954184" w14:textId="77777777" w:rsidR="001B2C73" w:rsidRPr="008F5367" w:rsidRDefault="001B2C73" w:rsidP="001B2C73">
      <w:pPr>
        <w:pStyle w:val="Corpsdetexte"/>
        <w:jc w:val="both"/>
        <w:rPr>
          <w:rFonts w:ascii="Verdana" w:hAnsi="Verdana"/>
          <w:sz w:val="22"/>
          <w:szCs w:val="22"/>
        </w:rPr>
      </w:pPr>
    </w:p>
    <w:p w14:paraId="55FF125C"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7° atlas des voiries communales ou atlas : inventaire numérique sous forme littérale et cartographique établi et actualisé conformément au présent </w:t>
      </w:r>
      <w:proofErr w:type="gramStart"/>
      <w:r w:rsidRPr="008F5367">
        <w:rPr>
          <w:rFonts w:ascii="Verdana" w:hAnsi="Verdana"/>
          <w:sz w:val="22"/>
          <w:szCs w:val="22"/>
        </w:rPr>
        <w:t>décret;</w:t>
      </w:r>
      <w:proofErr w:type="gramEnd"/>
      <w:r w:rsidRPr="008F5367">
        <w:rPr>
          <w:rFonts w:ascii="Verdana" w:hAnsi="Verdana"/>
          <w:sz w:val="22"/>
          <w:szCs w:val="22"/>
        </w:rPr>
        <w:t xml:space="preserve"> </w:t>
      </w:r>
    </w:p>
    <w:p w14:paraId="3570301C" w14:textId="77777777" w:rsidR="001B2C73" w:rsidRPr="008F5367" w:rsidRDefault="001B2C73" w:rsidP="001B2C73">
      <w:pPr>
        <w:pStyle w:val="Corpsdetexte"/>
        <w:jc w:val="both"/>
        <w:rPr>
          <w:rFonts w:ascii="Verdana" w:hAnsi="Verdana"/>
          <w:sz w:val="22"/>
          <w:szCs w:val="22"/>
        </w:rPr>
      </w:pPr>
    </w:p>
    <w:p w14:paraId="2BF27B90"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8° usage du public : passage du public continu, non interrompu et non équivoque, à des fins de circulation publique, à condition qu'il ait lieu avec l'intention d'utiliser la bande de terrain concernée dans ce but et ne repose pas sur une simple tolérance du </w:t>
      </w:r>
      <w:proofErr w:type="gramStart"/>
      <w:r w:rsidRPr="008F5367">
        <w:rPr>
          <w:rFonts w:ascii="Verdana" w:hAnsi="Verdana"/>
          <w:sz w:val="22"/>
          <w:szCs w:val="22"/>
        </w:rPr>
        <w:t>propriétaire;</w:t>
      </w:r>
      <w:proofErr w:type="gramEnd"/>
      <w:r w:rsidRPr="008F5367">
        <w:rPr>
          <w:rFonts w:ascii="Verdana" w:hAnsi="Verdana"/>
          <w:sz w:val="22"/>
          <w:szCs w:val="22"/>
        </w:rPr>
        <w:t xml:space="preserve"> </w:t>
      </w:r>
    </w:p>
    <w:p w14:paraId="107B118A" w14:textId="77777777" w:rsidR="001B2C73" w:rsidRPr="008F5367" w:rsidRDefault="001B2C73" w:rsidP="001B2C73">
      <w:pPr>
        <w:pStyle w:val="Corpsdetexte"/>
        <w:jc w:val="both"/>
        <w:rPr>
          <w:rFonts w:ascii="Verdana" w:hAnsi="Verdana"/>
          <w:sz w:val="22"/>
          <w:szCs w:val="22"/>
        </w:rPr>
      </w:pPr>
    </w:p>
    <w:p w14:paraId="5C5CA6E2"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9° envoi : tout envoi dont le service de distribution, quel qu'il soit, permet de lui donner date certaine, ainsi qu'à sa </w:t>
      </w:r>
      <w:proofErr w:type="gramStart"/>
      <w:r w:rsidRPr="008F5367">
        <w:rPr>
          <w:rFonts w:ascii="Verdana" w:hAnsi="Verdana"/>
          <w:sz w:val="22"/>
          <w:szCs w:val="22"/>
        </w:rPr>
        <w:t>réception;</w:t>
      </w:r>
      <w:proofErr w:type="gramEnd"/>
      <w:r w:rsidRPr="008F5367">
        <w:rPr>
          <w:rFonts w:ascii="Verdana" w:hAnsi="Verdana"/>
          <w:sz w:val="22"/>
          <w:szCs w:val="22"/>
        </w:rPr>
        <w:t xml:space="preserve"> le gouvernement a la faculté de déterminer la liste des procédés qu'il reconnaît comme permettant de donner date certaine.</w:t>
      </w:r>
    </w:p>
    <w:p w14:paraId="697B1E71" w14:textId="77777777" w:rsidR="001B2C73" w:rsidRPr="008F5367" w:rsidRDefault="001B2C73" w:rsidP="001B2C73">
      <w:pPr>
        <w:pStyle w:val="Corpsdetexte"/>
        <w:jc w:val="both"/>
        <w:rPr>
          <w:rFonts w:ascii="Verdana" w:hAnsi="Verdana"/>
          <w:sz w:val="22"/>
          <w:szCs w:val="22"/>
        </w:rPr>
      </w:pPr>
    </w:p>
    <w:p w14:paraId="334BB5EF" w14:textId="77777777" w:rsidR="001B2C73" w:rsidRPr="008F5367" w:rsidRDefault="001B2C73" w:rsidP="001B2C73">
      <w:pPr>
        <w:pStyle w:val="Corpsdetexte"/>
        <w:jc w:val="both"/>
        <w:rPr>
          <w:rFonts w:ascii="Verdana" w:hAnsi="Verdana"/>
          <w:b/>
          <w:sz w:val="22"/>
          <w:szCs w:val="22"/>
        </w:rPr>
      </w:pPr>
      <w:r w:rsidRPr="008F5367">
        <w:rPr>
          <w:rFonts w:ascii="Verdana" w:hAnsi="Verdana"/>
          <w:b/>
          <w:sz w:val="22"/>
          <w:szCs w:val="22"/>
        </w:rPr>
        <w:t>Titre 6 – De la police de gestion des voiries communales</w:t>
      </w:r>
    </w:p>
    <w:p w14:paraId="7A8F6657" w14:textId="77777777" w:rsidR="001B2C73" w:rsidRPr="008F5367" w:rsidRDefault="001B2C73" w:rsidP="001B2C73">
      <w:pPr>
        <w:pStyle w:val="Corpsdetexte"/>
        <w:jc w:val="both"/>
        <w:rPr>
          <w:rFonts w:ascii="Verdana" w:hAnsi="Verdana"/>
          <w:sz w:val="22"/>
          <w:szCs w:val="22"/>
        </w:rPr>
      </w:pPr>
    </w:p>
    <w:p w14:paraId="6A56139C" w14:textId="77777777" w:rsidR="009B64F3" w:rsidRPr="008F5367" w:rsidRDefault="009B64F3" w:rsidP="001B2C73">
      <w:pPr>
        <w:pStyle w:val="Corpsdetexte"/>
        <w:jc w:val="both"/>
        <w:rPr>
          <w:rFonts w:ascii="Verdana" w:hAnsi="Verdana"/>
          <w:sz w:val="22"/>
          <w:szCs w:val="22"/>
        </w:rPr>
      </w:pPr>
      <w:r w:rsidRPr="008F5367">
        <w:rPr>
          <w:rFonts w:ascii="Verdana" w:hAnsi="Verdana"/>
          <w:sz w:val="22"/>
          <w:szCs w:val="22"/>
          <w:u w:val="single"/>
        </w:rPr>
        <w:t>Art.117</w:t>
      </w:r>
      <w:r w:rsidRPr="008F5367">
        <w:rPr>
          <w:rFonts w:ascii="Verdana" w:hAnsi="Verdana"/>
          <w:sz w:val="22"/>
          <w:szCs w:val="22"/>
        </w:rPr>
        <w:t xml:space="preserve"> </w:t>
      </w:r>
    </w:p>
    <w:p w14:paraId="033B3931"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Le Gouvernement est habilité à adopter un règlement général de police de gestion des voiries communales, en ce compris une signalétique harmonisée obligatoire. Le règlement peut notamment porter sur les constructions et plantations le long des voiries, la gestion des fossés, des déblais et des talus, les limites d'excavation à proximité des voiries, les défenses diverses aux actes commis sur ou aux alentours de la voirie, les poteaux et plaques indicatrices, l'entretien des plantations bordant la voirie, l'usage et l'occupation de la voirie et l'écoulement des eaux. </w:t>
      </w:r>
    </w:p>
    <w:p w14:paraId="120DC766" w14:textId="77777777" w:rsidR="001B2C73" w:rsidRPr="008F5367" w:rsidRDefault="001B2C73" w:rsidP="001B2C73">
      <w:pPr>
        <w:pStyle w:val="Corpsdetexte"/>
        <w:jc w:val="both"/>
        <w:rPr>
          <w:rFonts w:ascii="Verdana" w:hAnsi="Verdana"/>
          <w:sz w:val="22"/>
          <w:szCs w:val="22"/>
        </w:rPr>
      </w:pPr>
    </w:p>
    <w:p w14:paraId="35A7492F" w14:textId="77777777" w:rsidR="009B64F3" w:rsidRPr="008F5367" w:rsidRDefault="009B64F3" w:rsidP="001B2C73">
      <w:pPr>
        <w:pStyle w:val="Corpsdetexte"/>
        <w:jc w:val="both"/>
        <w:rPr>
          <w:rFonts w:ascii="Verdana" w:hAnsi="Verdana"/>
          <w:sz w:val="22"/>
          <w:szCs w:val="22"/>
          <w:u w:val="single"/>
        </w:rPr>
      </w:pPr>
      <w:r w:rsidRPr="008F5367">
        <w:rPr>
          <w:rFonts w:ascii="Verdana" w:hAnsi="Verdana"/>
          <w:sz w:val="22"/>
          <w:szCs w:val="22"/>
          <w:u w:val="single"/>
        </w:rPr>
        <w:t>Article 118</w:t>
      </w:r>
    </w:p>
    <w:p w14:paraId="6DAF523C"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Les communes peuvent adopter des règlements complémentaires en la matière.</w:t>
      </w:r>
    </w:p>
    <w:p w14:paraId="79F2B08B" w14:textId="77777777" w:rsidR="001B2C73" w:rsidRPr="008F5367" w:rsidRDefault="001B2C73" w:rsidP="001B2C73">
      <w:pPr>
        <w:pStyle w:val="Corpsdetexte"/>
        <w:jc w:val="both"/>
        <w:rPr>
          <w:rFonts w:ascii="Verdana" w:hAnsi="Verdana"/>
          <w:sz w:val="22"/>
          <w:szCs w:val="22"/>
        </w:rPr>
      </w:pPr>
    </w:p>
    <w:p w14:paraId="6E6BC24C" w14:textId="77777777" w:rsidR="001B2C73" w:rsidRPr="008F5367" w:rsidRDefault="001B2C73" w:rsidP="001B2C73">
      <w:pPr>
        <w:pStyle w:val="Corpsdetexte"/>
        <w:jc w:val="both"/>
        <w:rPr>
          <w:rFonts w:ascii="Verdana" w:hAnsi="Verdana"/>
          <w:b/>
          <w:sz w:val="22"/>
          <w:szCs w:val="22"/>
        </w:rPr>
      </w:pPr>
      <w:r w:rsidRPr="008F5367">
        <w:rPr>
          <w:rFonts w:ascii="Verdana" w:hAnsi="Verdana"/>
          <w:b/>
          <w:sz w:val="22"/>
          <w:szCs w:val="22"/>
        </w:rPr>
        <w:t>Titre 7 – Des infractions, de leurs sanctio</w:t>
      </w:r>
      <w:r w:rsidR="007672D4" w:rsidRPr="008F5367">
        <w:rPr>
          <w:rFonts w:ascii="Verdana" w:hAnsi="Verdana"/>
          <w:b/>
          <w:sz w:val="22"/>
          <w:szCs w:val="22"/>
        </w:rPr>
        <w:t>ns et des mesures de réparation</w:t>
      </w:r>
    </w:p>
    <w:p w14:paraId="3709DCEA" w14:textId="77777777" w:rsidR="009B64F3" w:rsidRPr="008F5367" w:rsidRDefault="009B64F3" w:rsidP="001B2C73">
      <w:pPr>
        <w:pStyle w:val="Corpsdetexte"/>
        <w:jc w:val="both"/>
        <w:rPr>
          <w:rFonts w:ascii="Verdana" w:hAnsi="Verdana"/>
          <w:sz w:val="22"/>
          <w:szCs w:val="22"/>
          <w:u w:val="single"/>
        </w:rPr>
      </w:pPr>
      <w:r w:rsidRPr="008F5367">
        <w:rPr>
          <w:rFonts w:ascii="Verdana" w:hAnsi="Verdana"/>
          <w:sz w:val="22"/>
          <w:szCs w:val="22"/>
          <w:u w:val="single"/>
        </w:rPr>
        <w:t>Article 119</w:t>
      </w:r>
    </w:p>
    <w:p w14:paraId="106CC7DD"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1er. Sont punissables d'une amende de 50 euros au moins et de 10.000 euros au plus</w:t>
      </w:r>
      <w:r w:rsidR="00255A4E" w:rsidRPr="008F5367">
        <w:rPr>
          <w:rFonts w:ascii="Verdana" w:hAnsi="Verdana"/>
          <w:sz w:val="22"/>
          <w:szCs w:val="22"/>
        </w:rPr>
        <w:t xml:space="preserve"> </w:t>
      </w:r>
    </w:p>
    <w:p w14:paraId="383C2E5F" w14:textId="77777777" w:rsidR="001B2C73" w:rsidRPr="008F5367" w:rsidRDefault="001B2C73" w:rsidP="001B2C73">
      <w:pPr>
        <w:pStyle w:val="Corpsdetexte"/>
        <w:jc w:val="both"/>
        <w:rPr>
          <w:rFonts w:ascii="Verdana" w:hAnsi="Verdana"/>
          <w:sz w:val="22"/>
          <w:szCs w:val="22"/>
        </w:rPr>
      </w:pPr>
    </w:p>
    <w:p w14:paraId="77CBB81E"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1° ceux qui, volontairement ou par défaut de prévoyance ou de précaution, dégradent, endommagent la voirie communale ou portent atteinte à sa viabilité ou à sa sécurité</w:t>
      </w:r>
      <w:r w:rsidRPr="008F5367">
        <w:rPr>
          <w:rStyle w:val="Appelnotedebasdep"/>
          <w:rFonts w:ascii="Verdana" w:hAnsi="Verdana"/>
          <w:sz w:val="22"/>
          <w:szCs w:val="22"/>
        </w:rPr>
        <w:footnoteReference w:id="26"/>
      </w:r>
      <w:r w:rsidRPr="008F5367">
        <w:rPr>
          <w:rFonts w:ascii="Verdana" w:hAnsi="Verdana"/>
          <w:sz w:val="22"/>
          <w:szCs w:val="22"/>
        </w:rPr>
        <w:t xml:space="preserve">; </w:t>
      </w:r>
    </w:p>
    <w:p w14:paraId="5D634D49" w14:textId="77777777" w:rsidR="001B2C73" w:rsidRPr="008F5367" w:rsidRDefault="001B2C73" w:rsidP="001B2C73">
      <w:pPr>
        <w:pStyle w:val="Corpsdetexte"/>
        <w:jc w:val="both"/>
        <w:rPr>
          <w:rFonts w:ascii="Verdana" w:hAnsi="Verdana"/>
          <w:sz w:val="22"/>
          <w:szCs w:val="22"/>
        </w:rPr>
      </w:pPr>
    </w:p>
    <w:p w14:paraId="4598C30F"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2° ceux qui, sans l'autorisation</w:t>
      </w:r>
      <w:r w:rsidRPr="008F5367">
        <w:rPr>
          <w:rStyle w:val="Appelnotedebasdep"/>
          <w:rFonts w:ascii="Verdana" w:hAnsi="Verdana"/>
          <w:sz w:val="22"/>
          <w:szCs w:val="22"/>
        </w:rPr>
        <w:footnoteReference w:id="27"/>
      </w:r>
      <w:r w:rsidRPr="008F5367">
        <w:rPr>
          <w:rFonts w:ascii="Verdana" w:hAnsi="Verdana"/>
          <w:sz w:val="22"/>
          <w:szCs w:val="22"/>
        </w:rPr>
        <w:t xml:space="preserve"> requise de l'autorité communale, d'une façon non conforme à celle-ci ou sans respecter les conditions générales fixées par le Gouvernement</w:t>
      </w:r>
    </w:p>
    <w:p w14:paraId="107FF29D" w14:textId="77777777" w:rsidR="001B2C73" w:rsidRPr="008F5367" w:rsidRDefault="001B2C73" w:rsidP="001B2C73">
      <w:pPr>
        <w:pStyle w:val="Corpsdetexte"/>
        <w:jc w:val="both"/>
        <w:rPr>
          <w:rFonts w:ascii="Verdana" w:hAnsi="Verdana"/>
          <w:sz w:val="22"/>
          <w:szCs w:val="22"/>
        </w:rPr>
      </w:pPr>
    </w:p>
    <w:p w14:paraId="178B348C"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a) occupent ou utilisent la voirie communale d'une manière excédant le droit d'usage </w:t>
      </w:r>
      <w:r w:rsidR="007F5DEA" w:rsidRPr="008F5367">
        <w:rPr>
          <w:rFonts w:ascii="Verdana" w:hAnsi="Verdana"/>
          <w:sz w:val="22"/>
          <w:szCs w:val="22"/>
        </w:rPr>
        <w:t xml:space="preserve">    </w:t>
      </w:r>
      <w:r w:rsidRPr="008F5367">
        <w:rPr>
          <w:rFonts w:ascii="Verdana" w:hAnsi="Verdana"/>
          <w:sz w:val="22"/>
          <w:szCs w:val="22"/>
        </w:rPr>
        <w:t>qui appartient à tous</w:t>
      </w:r>
      <w:r w:rsidRPr="008F5367">
        <w:rPr>
          <w:rStyle w:val="Appelnotedebasdep"/>
          <w:rFonts w:ascii="Verdana" w:hAnsi="Verdana"/>
          <w:sz w:val="22"/>
          <w:szCs w:val="22"/>
        </w:rPr>
        <w:footnoteReference w:id="28"/>
      </w:r>
      <w:r w:rsidRPr="008F5367">
        <w:rPr>
          <w:rFonts w:ascii="Verdana" w:hAnsi="Verdana"/>
          <w:sz w:val="22"/>
          <w:szCs w:val="22"/>
        </w:rPr>
        <w:t xml:space="preserve">; </w:t>
      </w:r>
    </w:p>
    <w:p w14:paraId="526BAB96"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b) effectuent des travaux sur la voirie communale</w:t>
      </w:r>
    </w:p>
    <w:p w14:paraId="07A27356" w14:textId="77777777" w:rsidR="001B2C73" w:rsidRPr="008F5367" w:rsidRDefault="001B2C73" w:rsidP="001B2C73">
      <w:pPr>
        <w:pStyle w:val="Corpsdetexte"/>
        <w:jc w:val="both"/>
        <w:rPr>
          <w:rFonts w:ascii="Verdana" w:hAnsi="Verdana"/>
          <w:sz w:val="22"/>
          <w:szCs w:val="22"/>
        </w:rPr>
      </w:pPr>
    </w:p>
    <w:p w14:paraId="7E2F558C"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3° sans préjudice du chapitre II, du Titre 3, ceux qui, en violation de l'article 7 du décret du 06 février 2014 relatif à la voirie communale, ouvrent, modifient ou suppriment une voirie communale sans l'accord préalable du conseil communal ou du Gouvernement. </w:t>
      </w:r>
    </w:p>
    <w:p w14:paraId="78F1DB9C" w14:textId="77777777" w:rsidR="001B2C73" w:rsidRPr="008F5367" w:rsidRDefault="001B2C73" w:rsidP="001B2C73">
      <w:pPr>
        <w:pStyle w:val="Corpsdetexte"/>
        <w:jc w:val="both"/>
        <w:rPr>
          <w:rFonts w:ascii="Verdana" w:hAnsi="Verdana"/>
          <w:sz w:val="22"/>
          <w:szCs w:val="22"/>
        </w:rPr>
      </w:pPr>
    </w:p>
    <w:p w14:paraId="7182E455"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 2. Sont punissables d'une amende de 50 euros au moins et de 1.000 euros au </w:t>
      </w:r>
      <w:proofErr w:type="gramStart"/>
      <w:r w:rsidRPr="008F5367">
        <w:rPr>
          <w:rFonts w:ascii="Verdana" w:hAnsi="Verdana"/>
          <w:sz w:val="22"/>
          <w:szCs w:val="22"/>
        </w:rPr>
        <w:t>plus:</w:t>
      </w:r>
      <w:proofErr w:type="gramEnd"/>
      <w:r w:rsidRPr="008F5367">
        <w:rPr>
          <w:rFonts w:ascii="Verdana" w:hAnsi="Verdana"/>
          <w:sz w:val="22"/>
          <w:szCs w:val="22"/>
        </w:rPr>
        <w:t xml:space="preserve"> </w:t>
      </w:r>
    </w:p>
    <w:p w14:paraId="457E8A0A" w14:textId="77777777" w:rsidR="001B2C73" w:rsidRPr="008F5367" w:rsidRDefault="001B2C73" w:rsidP="001B2C73">
      <w:pPr>
        <w:pStyle w:val="Corpsdetexte"/>
        <w:jc w:val="both"/>
        <w:rPr>
          <w:rFonts w:ascii="Verdana" w:hAnsi="Verdana"/>
          <w:sz w:val="22"/>
          <w:szCs w:val="22"/>
        </w:rPr>
      </w:pPr>
    </w:p>
    <w:p w14:paraId="22827089"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1° ceux qui font un usage des poubelles, conteneurs ou récipients placés sur la voirie communale qui n'est pas conforme à l'usage auxquels ils sont normalement destinés ou à </w:t>
      </w:r>
      <w:r w:rsidR="007E2818" w:rsidRPr="008F5367">
        <w:rPr>
          <w:rFonts w:ascii="Verdana" w:hAnsi="Verdana"/>
          <w:sz w:val="22"/>
          <w:szCs w:val="22"/>
        </w:rPr>
        <w:t>l'usage fixé réglementairement par ordonnance de police adoptée annuellement par chaque Conseil communal c</w:t>
      </w:r>
      <w:r w:rsidR="00255A4E" w:rsidRPr="008F5367">
        <w:rPr>
          <w:rFonts w:ascii="Verdana" w:hAnsi="Verdana"/>
          <w:sz w:val="22"/>
          <w:szCs w:val="22"/>
        </w:rPr>
        <w:t xml:space="preserve">omme le prévoit le </w:t>
      </w:r>
      <w:proofErr w:type="gramStart"/>
      <w:r w:rsidR="00255A4E" w:rsidRPr="008F5367">
        <w:rPr>
          <w:rFonts w:ascii="Verdana" w:hAnsi="Verdana"/>
          <w:sz w:val="22"/>
          <w:szCs w:val="22"/>
        </w:rPr>
        <w:t>Code  Wallon</w:t>
      </w:r>
      <w:proofErr w:type="gramEnd"/>
      <w:r w:rsidR="00255A4E" w:rsidRPr="008F5367">
        <w:rPr>
          <w:rFonts w:ascii="Verdana" w:hAnsi="Verdana"/>
          <w:sz w:val="22"/>
          <w:szCs w:val="22"/>
        </w:rPr>
        <w:t>.</w:t>
      </w:r>
    </w:p>
    <w:p w14:paraId="0123F584" w14:textId="77777777" w:rsidR="00255A4E" w:rsidRPr="008F5367" w:rsidRDefault="00255A4E" w:rsidP="001B2C73">
      <w:pPr>
        <w:pStyle w:val="Corpsdetexte"/>
        <w:jc w:val="both"/>
        <w:rPr>
          <w:rFonts w:ascii="Verdana" w:hAnsi="Verdana"/>
          <w:sz w:val="22"/>
          <w:szCs w:val="22"/>
        </w:rPr>
      </w:pPr>
    </w:p>
    <w:p w14:paraId="5B8E6FD7"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2° ceux qui apposent des inscriptions, des affiches, des reproductions picturales ou photographiques, des tracts ou des papillons sur la voirie communale à des endroits autres que ceux autorisés par l'autorité </w:t>
      </w:r>
      <w:proofErr w:type="gramStart"/>
      <w:r w:rsidRPr="008F5367">
        <w:rPr>
          <w:rFonts w:ascii="Verdana" w:hAnsi="Verdana"/>
          <w:sz w:val="22"/>
          <w:szCs w:val="22"/>
        </w:rPr>
        <w:t>communale;</w:t>
      </w:r>
      <w:proofErr w:type="gramEnd"/>
      <w:r w:rsidRPr="008F5367">
        <w:rPr>
          <w:rFonts w:ascii="Verdana" w:hAnsi="Verdana"/>
          <w:sz w:val="22"/>
          <w:szCs w:val="22"/>
        </w:rPr>
        <w:t xml:space="preserve"> </w:t>
      </w:r>
    </w:p>
    <w:p w14:paraId="02656F5D" w14:textId="77777777" w:rsidR="001B2C73" w:rsidRPr="008F5367" w:rsidRDefault="001B2C73" w:rsidP="001B2C73">
      <w:pPr>
        <w:pStyle w:val="Corpsdetexte"/>
        <w:jc w:val="both"/>
        <w:rPr>
          <w:rFonts w:ascii="Verdana" w:hAnsi="Verdana"/>
          <w:sz w:val="22"/>
          <w:szCs w:val="22"/>
        </w:rPr>
      </w:pPr>
    </w:p>
    <w:p w14:paraId="086E0314"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3° ceux qui refusent d'obtempérer aux injonctions régulières données par les agents visés à l'article 61, § 1er, dans le cadre de l'accomplissement des actes d'informations visés à l'article 61, § 4, 1°, 3° et 4</w:t>
      </w:r>
      <w:proofErr w:type="gramStart"/>
      <w:r w:rsidRPr="008F5367">
        <w:rPr>
          <w:rFonts w:ascii="Verdana" w:hAnsi="Verdana"/>
          <w:sz w:val="22"/>
          <w:szCs w:val="22"/>
        </w:rPr>
        <w:t>°;</w:t>
      </w:r>
      <w:proofErr w:type="gramEnd"/>
      <w:r w:rsidRPr="008F5367">
        <w:rPr>
          <w:rFonts w:ascii="Verdana" w:hAnsi="Verdana"/>
          <w:sz w:val="22"/>
          <w:szCs w:val="22"/>
        </w:rPr>
        <w:t xml:space="preserve"> 5° ceux qui entravent l'accomplissement des actes d'information visés à l'article 61, § 4.</w:t>
      </w:r>
    </w:p>
    <w:p w14:paraId="5351528F" w14:textId="77777777" w:rsidR="001B2C73" w:rsidRPr="008F5367" w:rsidRDefault="001B2C73" w:rsidP="001B2C73">
      <w:pPr>
        <w:pStyle w:val="Corpsdetexte"/>
        <w:jc w:val="both"/>
        <w:rPr>
          <w:rFonts w:ascii="Verdana" w:hAnsi="Verdana"/>
          <w:sz w:val="22"/>
          <w:szCs w:val="22"/>
        </w:rPr>
      </w:pPr>
    </w:p>
    <w:p w14:paraId="71D91CA6" w14:textId="77777777" w:rsidR="009B64F3" w:rsidRPr="008F5367" w:rsidRDefault="009B64F3" w:rsidP="001B2C73">
      <w:pPr>
        <w:pStyle w:val="Corpsdetexte"/>
        <w:jc w:val="both"/>
        <w:rPr>
          <w:rFonts w:ascii="Verdana" w:hAnsi="Verdana"/>
          <w:sz w:val="22"/>
          <w:szCs w:val="22"/>
          <w:u w:val="single"/>
        </w:rPr>
      </w:pPr>
      <w:r w:rsidRPr="008F5367">
        <w:rPr>
          <w:rFonts w:ascii="Verdana" w:hAnsi="Verdana"/>
          <w:sz w:val="22"/>
          <w:szCs w:val="22"/>
          <w:u w:val="single"/>
        </w:rPr>
        <w:t>Article 120</w:t>
      </w:r>
    </w:p>
    <w:p w14:paraId="312D114E"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 1er. Dans les cas d'infraction visés à l'article 60, § 1er, 1° (dégradations), et § 2, 2° (affichage), l'autorité communale peut d'office remettre ou faire remettre la voirie communale en état ou procéder ou faire procéder aux actes et travaux mal ou non accomplis. Le coût, y compris, le cas échéant, le coût de la gestion des déchets conformément à la réglementation en vigueur, en est récupéré à charge de l'auteur de l'infraction. </w:t>
      </w:r>
    </w:p>
    <w:p w14:paraId="28FDA0B3" w14:textId="77777777" w:rsidR="001B2C73" w:rsidRPr="008F5367" w:rsidRDefault="001B2C73" w:rsidP="001B2C73">
      <w:pPr>
        <w:pStyle w:val="Corpsdetexte"/>
        <w:jc w:val="both"/>
        <w:rPr>
          <w:rFonts w:ascii="Verdana" w:hAnsi="Verdana"/>
          <w:sz w:val="22"/>
          <w:szCs w:val="22"/>
        </w:rPr>
      </w:pPr>
    </w:p>
    <w:p w14:paraId="250AB1D2"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 2. Dans les cas d'infraction visés à l'article 60, § 1er, 2° (utilisation privative de la voie et travaux) et 3°, et § 2, 1° (mauvaise utilisation des poubelles et conteneurs publics), l'autorité communale met en demeure l'auteur présumé de l'infraction de mettre fin aux actes constitutifs d'infraction et, si nécessaire, de remettre ou faire remettre la voirie en état. Cette mise en demeure est adressée par recommandé et précise le délai imparti au contrevenant pour s'exécuter. Si l'auteur présumé de l'infraction n'a pas remis ou fait remettre la voirie communale en état dans le délai imparti, l'autorité communale peut y procéder elle-même ou y faire procéder, le coût des travaux de remise en état étant, dans ce cas, récupéré à charge de l'auteur de l'infraction. Dans les cas d'infraction visés à l'alinéa 1er, l'autorité communale peut d'office remettre ou faire remettre la voirie en état, sans au préalable mettre en demeure l'auteur présumé de l'infraction à cet effet, si l'une des conditions suivantes est remplie : </w:t>
      </w:r>
    </w:p>
    <w:p w14:paraId="26548102" w14:textId="77777777" w:rsidR="001B2C73" w:rsidRPr="008F5367" w:rsidRDefault="001B2C73" w:rsidP="001B2C73">
      <w:pPr>
        <w:pStyle w:val="Corpsdetexte"/>
        <w:jc w:val="both"/>
        <w:rPr>
          <w:rFonts w:ascii="Verdana" w:hAnsi="Verdana"/>
          <w:sz w:val="22"/>
          <w:szCs w:val="22"/>
        </w:rPr>
      </w:pPr>
    </w:p>
    <w:p w14:paraId="12E5FAA7"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1° l'urgence ou les nécessités du service public le </w:t>
      </w:r>
      <w:proofErr w:type="gramStart"/>
      <w:r w:rsidRPr="008F5367">
        <w:rPr>
          <w:rFonts w:ascii="Verdana" w:hAnsi="Verdana"/>
          <w:sz w:val="22"/>
          <w:szCs w:val="22"/>
        </w:rPr>
        <w:t>justifient;</w:t>
      </w:r>
      <w:proofErr w:type="gramEnd"/>
      <w:r w:rsidRPr="008F5367">
        <w:rPr>
          <w:rFonts w:ascii="Verdana" w:hAnsi="Verdana"/>
          <w:sz w:val="22"/>
          <w:szCs w:val="22"/>
        </w:rPr>
        <w:t xml:space="preserve"> </w:t>
      </w:r>
    </w:p>
    <w:p w14:paraId="1BCD92BD"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2° pour des raisons d'ordre technique, environnemental ou de sécurité, il est contre-indiqué de permettre au contrevenant de remettre ou faire remettre lui-même la voirie communale en </w:t>
      </w:r>
      <w:proofErr w:type="gramStart"/>
      <w:r w:rsidRPr="008F5367">
        <w:rPr>
          <w:rFonts w:ascii="Verdana" w:hAnsi="Verdana"/>
          <w:sz w:val="22"/>
          <w:szCs w:val="22"/>
        </w:rPr>
        <w:t>état;</w:t>
      </w:r>
      <w:proofErr w:type="gramEnd"/>
      <w:r w:rsidRPr="008F5367">
        <w:rPr>
          <w:rFonts w:ascii="Verdana" w:hAnsi="Verdana"/>
          <w:sz w:val="22"/>
          <w:szCs w:val="22"/>
        </w:rPr>
        <w:t xml:space="preserve"> </w:t>
      </w:r>
    </w:p>
    <w:p w14:paraId="38832DBC"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3° l'auteur présumé de l'infraction n'est pas et ne peut pas être aisément identifié. </w:t>
      </w:r>
    </w:p>
    <w:p w14:paraId="1B7E4D4E" w14:textId="77777777" w:rsidR="001B2C73" w:rsidRPr="008F5367" w:rsidRDefault="001B2C73" w:rsidP="001B2C73">
      <w:pPr>
        <w:pStyle w:val="Corpsdetexte"/>
        <w:jc w:val="both"/>
        <w:rPr>
          <w:rFonts w:ascii="Verdana" w:hAnsi="Verdana"/>
          <w:sz w:val="22"/>
          <w:szCs w:val="22"/>
        </w:rPr>
      </w:pPr>
    </w:p>
    <w:p w14:paraId="5768722A"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xml:space="preserve">§ 3. Le Gouvernement a la faculté d'arrêter les modalités de calcul du coût de la remise en état des lieux lorsque les travaux sont exécutés par le personnel communal. Le coût de la remise en état des lieux à récupérer à charge du contrevenant est majoré d'une somme forfaitaire pour frais de surveillance et de gestion administrative égale à dix pour cent du coût des travaux, avec un minimum de cinquante euros, que les travaux soient réalisés par le personnel des services communaux ou par une entreprise extérieure. </w:t>
      </w:r>
    </w:p>
    <w:p w14:paraId="5CF0A460" w14:textId="77777777" w:rsidR="001B2C73" w:rsidRPr="008F5367" w:rsidRDefault="001B2C73" w:rsidP="001B2C73">
      <w:pPr>
        <w:pStyle w:val="Corpsdetexte"/>
        <w:jc w:val="both"/>
        <w:rPr>
          <w:rFonts w:ascii="Verdana" w:hAnsi="Verdana"/>
          <w:sz w:val="22"/>
          <w:szCs w:val="22"/>
        </w:rPr>
      </w:pPr>
    </w:p>
    <w:p w14:paraId="16DEDF07" w14:textId="77777777" w:rsidR="001B2C73" w:rsidRPr="008F5367" w:rsidRDefault="001B2C73" w:rsidP="001B2C73">
      <w:pPr>
        <w:pStyle w:val="Corpsdetexte"/>
        <w:jc w:val="both"/>
        <w:rPr>
          <w:rFonts w:ascii="Verdana" w:hAnsi="Verdana"/>
          <w:sz w:val="22"/>
          <w:szCs w:val="22"/>
        </w:rPr>
      </w:pPr>
      <w:r w:rsidRPr="008F5367">
        <w:rPr>
          <w:rFonts w:ascii="Verdana" w:hAnsi="Verdana"/>
          <w:sz w:val="22"/>
          <w:szCs w:val="22"/>
        </w:rPr>
        <w:t>§ 4. Si le contrevenant reste en défaut de payer le coût des travaux de remise en état des lieux ou les frais de surveillance et de gestion administrative qui lui sont réclamés, ceux-ci peuvent être recouvrés par voie de contrainte, selon des modalités à déterminer par le Gouvernement, malgré l'existence d'une action pénale sur laquelle il n'aurait pas encore été définitivement statué à raison des faits ayant justifié la remise en état des lieux. »</w:t>
      </w:r>
    </w:p>
    <w:p w14:paraId="7F1ED573" w14:textId="77777777" w:rsidR="001B2C73" w:rsidRPr="008F5367" w:rsidRDefault="001B2C73" w:rsidP="001B2C73">
      <w:pPr>
        <w:pStyle w:val="Corpsdetexte"/>
        <w:jc w:val="both"/>
        <w:rPr>
          <w:rFonts w:ascii="Verdana" w:hAnsi="Verdana"/>
          <w:sz w:val="22"/>
          <w:szCs w:val="22"/>
        </w:rPr>
      </w:pPr>
    </w:p>
    <w:p w14:paraId="5CEF88AC" w14:textId="77777777" w:rsidR="001B2C73" w:rsidRPr="008F5367" w:rsidRDefault="001B2C73" w:rsidP="001B2C73">
      <w:pPr>
        <w:widowControl/>
        <w:overflowPunct/>
        <w:autoSpaceDE/>
        <w:autoSpaceDN/>
        <w:adjustRightInd/>
        <w:rPr>
          <w:rFonts w:ascii="Verdana" w:hAnsi="Verdana"/>
          <w:sz w:val="52"/>
          <w:szCs w:val="52"/>
        </w:rPr>
        <w:sectPr w:rsidR="001B2C73" w:rsidRPr="008F5367">
          <w:pgSz w:w="11905" w:h="16837"/>
          <w:pgMar w:top="1416" w:right="1134" w:bottom="1134" w:left="1134" w:header="720" w:footer="720" w:gutter="0"/>
          <w:cols w:space="720"/>
        </w:sectPr>
      </w:pPr>
    </w:p>
    <w:p w14:paraId="6C5B1DE6" w14:textId="77777777" w:rsidR="006B166E" w:rsidRPr="008F5367" w:rsidRDefault="006B166E" w:rsidP="006B166E">
      <w:pPr>
        <w:jc w:val="center"/>
        <w:rPr>
          <w:rFonts w:ascii="Verdana" w:hAnsi="Verdana"/>
          <w:sz w:val="52"/>
          <w:szCs w:val="52"/>
        </w:rPr>
      </w:pPr>
    </w:p>
    <w:p w14:paraId="7E970493" w14:textId="77777777" w:rsidR="006B166E" w:rsidRPr="008F5367" w:rsidRDefault="006B166E" w:rsidP="006B166E">
      <w:pPr>
        <w:jc w:val="center"/>
        <w:rPr>
          <w:rFonts w:ascii="Verdana" w:hAnsi="Verdana"/>
          <w:sz w:val="52"/>
          <w:szCs w:val="52"/>
        </w:rPr>
      </w:pPr>
    </w:p>
    <w:p w14:paraId="02977DB5" w14:textId="77777777" w:rsidR="006B166E" w:rsidRPr="008F5367" w:rsidRDefault="006B166E" w:rsidP="006B166E">
      <w:pPr>
        <w:jc w:val="center"/>
        <w:rPr>
          <w:rFonts w:ascii="Verdana" w:hAnsi="Verdana"/>
          <w:sz w:val="52"/>
          <w:szCs w:val="52"/>
        </w:rPr>
      </w:pPr>
    </w:p>
    <w:p w14:paraId="08BE3770" w14:textId="77777777" w:rsidR="006B166E" w:rsidRPr="008F5367" w:rsidRDefault="006B166E" w:rsidP="006B166E">
      <w:pPr>
        <w:jc w:val="center"/>
        <w:rPr>
          <w:rFonts w:ascii="Verdana" w:hAnsi="Verdana"/>
          <w:sz w:val="52"/>
          <w:szCs w:val="52"/>
        </w:rPr>
      </w:pPr>
    </w:p>
    <w:p w14:paraId="04617D63" w14:textId="77777777" w:rsidR="006B166E" w:rsidRPr="008F5367" w:rsidRDefault="006B166E" w:rsidP="006B166E">
      <w:pPr>
        <w:jc w:val="center"/>
        <w:rPr>
          <w:rFonts w:ascii="Verdana" w:hAnsi="Verdana"/>
          <w:sz w:val="52"/>
          <w:szCs w:val="52"/>
        </w:rPr>
      </w:pPr>
    </w:p>
    <w:p w14:paraId="2B140431" w14:textId="77777777" w:rsidR="006B166E" w:rsidRPr="008F5367" w:rsidRDefault="006B166E" w:rsidP="006B166E">
      <w:pPr>
        <w:jc w:val="center"/>
        <w:rPr>
          <w:rFonts w:ascii="Verdana" w:hAnsi="Verdana"/>
          <w:sz w:val="52"/>
          <w:szCs w:val="52"/>
        </w:rPr>
      </w:pPr>
    </w:p>
    <w:p w14:paraId="39F19017" w14:textId="77777777" w:rsidR="006B166E" w:rsidRPr="008F5367" w:rsidRDefault="006B166E" w:rsidP="006B166E">
      <w:pPr>
        <w:jc w:val="center"/>
        <w:rPr>
          <w:rFonts w:ascii="Verdana" w:hAnsi="Verdana"/>
          <w:sz w:val="52"/>
          <w:szCs w:val="52"/>
        </w:rPr>
      </w:pPr>
    </w:p>
    <w:p w14:paraId="03318F76" w14:textId="77777777" w:rsidR="006B166E" w:rsidRPr="008F5367" w:rsidRDefault="006B166E" w:rsidP="006B166E">
      <w:pPr>
        <w:jc w:val="center"/>
        <w:rPr>
          <w:rFonts w:ascii="Verdana" w:hAnsi="Verdana"/>
          <w:sz w:val="52"/>
          <w:szCs w:val="52"/>
        </w:rPr>
      </w:pPr>
    </w:p>
    <w:p w14:paraId="1F5951D3" w14:textId="77777777" w:rsidR="006B166E" w:rsidRPr="008F5367" w:rsidRDefault="006B166E" w:rsidP="006B166E">
      <w:pPr>
        <w:jc w:val="center"/>
        <w:rPr>
          <w:rFonts w:ascii="Verdana" w:hAnsi="Verdana"/>
          <w:sz w:val="52"/>
          <w:szCs w:val="52"/>
        </w:rPr>
      </w:pPr>
    </w:p>
    <w:p w14:paraId="40A4C8B9" w14:textId="77777777" w:rsidR="00E010C4" w:rsidRPr="008F5367" w:rsidRDefault="00272A39" w:rsidP="00E010C4">
      <w:pPr>
        <w:pStyle w:val="Titre"/>
        <w:rPr>
          <w:rStyle w:val="Titredulivre"/>
          <w:rFonts w:ascii="Verdana" w:hAnsi="Verdana"/>
          <w:sz w:val="40"/>
          <w:szCs w:val="40"/>
          <w:u w:val="single"/>
        </w:rPr>
      </w:pPr>
      <w:bookmarkStart w:id="400" w:name="_Toc514753263"/>
      <w:r w:rsidRPr="008F5367">
        <w:rPr>
          <w:rStyle w:val="Titredulivre"/>
          <w:rFonts w:ascii="Verdana" w:hAnsi="Verdana"/>
          <w:sz w:val="40"/>
          <w:szCs w:val="40"/>
          <w:u w:val="single"/>
        </w:rPr>
        <w:t>LIVRE 2 : REGLEMENT INCENDIE</w:t>
      </w:r>
      <w:bookmarkEnd w:id="400"/>
    </w:p>
    <w:p w14:paraId="0CB52D1D" w14:textId="77777777" w:rsidR="00AF335B" w:rsidRDefault="00AF335B" w:rsidP="006B166E">
      <w:pPr>
        <w:ind w:right="253"/>
        <w:jc w:val="center"/>
        <w:rPr>
          <w:rFonts w:ascii="Verdana" w:hAnsi="Verdana"/>
          <w:sz w:val="22"/>
          <w:szCs w:val="22"/>
        </w:rPr>
      </w:pPr>
    </w:p>
    <w:p w14:paraId="1D906517" w14:textId="77777777" w:rsidR="00AF335B" w:rsidRPr="00AF335B" w:rsidRDefault="00AF335B" w:rsidP="00AF335B">
      <w:pPr>
        <w:jc w:val="both"/>
        <w:rPr>
          <w:rStyle w:val="Titredulivre"/>
          <w:b w:val="0"/>
        </w:rPr>
      </w:pPr>
      <w:proofErr w:type="gramStart"/>
      <w:r w:rsidRPr="00AF335B">
        <w:rPr>
          <w:rStyle w:val="Titredulivre"/>
          <w:b w:val="0"/>
        </w:rPr>
        <w:t xml:space="preserve">( </w:t>
      </w:r>
      <w:r w:rsidRPr="00AF335B">
        <w:rPr>
          <w:rStyle w:val="Titredulivre"/>
          <w:rFonts w:ascii="Verdana" w:hAnsi="Verdana"/>
          <w:b w:val="0"/>
        </w:rPr>
        <w:t>D’</w:t>
      </w:r>
      <w:r w:rsidR="00562962">
        <w:rPr>
          <w:rStyle w:val="Titredulivre"/>
          <w:rFonts w:ascii="Verdana" w:hAnsi="Verdana"/>
          <w:b w:val="0"/>
        </w:rPr>
        <w:t>application</w:t>
      </w:r>
      <w:proofErr w:type="gramEnd"/>
      <w:r w:rsidR="00562962">
        <w:rPr>
          <w:rStyle w:val="Titredulivre"/>
          <w:rFonts w:ascii="Verdana" w:hAnsi="Verdana"/>
          <w:b w:val="0"/>
        </w:rPr>
        <w:t xml:space="preserve"> pour les 15</w:t>
      </w:r>
      <w:r w:rsidRPr="00AF335B">
        <w:rPr>
          <w:rStyle w:val="Titredulivre"/>
          <w:rFonts w:ascii="Verdana" w:hAnsi="Verdana"/>
          <w:b w:val="0"/>
        </w:rPr>
        <w:t xml:space="preserve"> communes composant la zone de </w:t>
      </w:r>
      <w:r>
        <w:rPr>
          <w:rStyle w:val="Titredulivre"/>
          <w:rFonts w:ascii="Verdana" w:hAnsi="Verdana"/>
          <w:b w:val="0"/>
        </w:rPr>
        <w:t>Secours III Huy-</w:t>
      </w:r>
      <w:proofErr w:type="spellStart"/>
      <w:r>
        <w:rPr>
          <w:rStyle w:val="Titredulivre"/>
          <w:rFonts w:ascii="Verdana" w:hAnsi="Verdana"/>
          <w:b w:val="0"/>
        </w:rPr>
        <w:t>Hamoir</w:t>
      </w:r>
      <w:proofErr w:type="spellEnd"/>
      <w:r w:rsidRPr="00AF335B">
        <w:rPr>
          <w:rStyle w:val="Titredulivre"/>
          <w:rFonts w:ascii="Verdana" w:hAnsi="Verdana"/>
          <w:b w:val="0"/>
        </w:rPr>
        <w:t xml:space="preserve">, à savoir </w:t>
      </w:r>
      <w:proofErr w:type="spellStart"/>
      <w:r w:rsidRPr="00AF335B">
        <w:rPr>
          <w:rStyle w:val="Titredulivre"/>
          <w:rFonts w:ascii="Verdana" w:hAnsi="Verdana"/>
          <w:b w:val="0"/>
        </w:rPr>
        <w:t>Anthisnes</w:t>
      </w:r>
      <w:proofErr w:type="spellEnd"/>
      <w:r w:rsidRPr="00AF335B">
        <w:rPr>
          <w:rStyle w:val="Titredulivre"/>
          <w:rFonts w:ascii="Verdana" w:hAnsi="Verdana"/>
          <w:b w:val="0"/>
        </w:rPr>
        <w:t xml:space="preserve">, Clavier, Comblain-Au-Pont, Ferrières, </w:t>
      </w:r>
      <w:proofErr w:type="spellStart"/>
      <w:r w:rsidRPr="00AF335B">
        <w:rPr>
          <w:rStyle w:val="Titredulivre"/>
          <w:rFonts w:ascii="Verdana" w:hAnsi="Verdana"/>
          <w:b w:val="0"/>
        </w:rPr>
        <w:t>Hamoir</w:t>
      </w:r>
      <w:proofErr w:type="spellEnd"/>
      <w:r w:rsidRPr="00AF335B">
        <w:rPr>
          <w:rStyle w:val="Titredulivre"/>
          <w:rFonts w:ascii="Verdana" w:hAnsi="Verdana"/>
          <w:b w:val="0"/>
        </w:rPr>
        <w:t xml:space="preserve">, </w:t>
      </w:r>
      <w:proofErr w:type="spellStart"/>
      <w:r w:rsidRPr="00AF335B">
        <w:rPr>
          <w:rStyle w:val="Titredulivre"/>
          <w:rFonts w:ascii="Verdana" w:hAnsi="Verdana"/>
          <w:b w:val="0"/>
        </w:rPr>
        <w:t>Mar</w:t>
      </w:r>
      <w:r>
        <w:rPr>
          <w:rStyle w:val="Titredulivre"/>
          <w:rFonts w:ascii="Verdana" w:hAnsi="Verdana"/>
          <w:b w:val="0"/>
        </w:rPr>
        <w:t>chin</w:t>
      </w:r>
      <w:proofErr w:type="spellEnd"/>
      <w:r>
        <w:rPr>
          <w:rStyle w:val="Titredulivre"/>
          <w:rFonts w:ascii="Verdana" w:hAnsi="Verdana"/>
          <w:b w:val="0"/>
        </w:rPr>
        <w:t xml:space="preserve">, </w:t>
      </w:r>
      <w:proofErr w:type="spellStart"/>
      <w:r>
        <w:rPr>
          <w:rStyle w:val="Titredulivre"/>
          <w:rFonts w:ascii="Verdana" w:hAnsi="Verdana"/>
          <w:b w:val="0"/>
        </w:rPr>
        <w:t>Modave</w:t>
      </w:r>
      <w:proofErr w:type="spellEnd"/>
      <w:r>
        <w:rPr>
          <w:rStyle w:val="Titredulivre"/>
          <w:rFonts w:ascii="Verdana" w:hAnsi="Verdana"/>
          <w:b w:val="0"/>
        </w:rPr>
        <w:t xml:space="preserve">, </w:t>
      </w:r>
      <w:proofErr w:type="spellStart"/>
      <w:r>
        <w:rPr>
          <w:rStyle w:val="Titredulivre"/>
          <w:rFonts w:ascii="Verdana" w:hAnsi="Verdana"/>
          <w:b w:val="0"/>
        </w:rPr>
        <w:t>Nandrin</w:t>
      </w:r>
      <w:proofErr w:type="spellEnd"/>
      <w:r>
        <w:rPr>
          <w:rStyle w:val="Titredulivre"/>
          <w:rFonts w:ascii="Verdana" w:hAnsi="Verdana"/>
          <w:b w:val="0"/>
        </w:rPr>
        <w:t xml:space="preserve">, </w:t>
      </w:r>
      <w:proofErr w:type="spellStart"/>
      <w:r>
        <w:rPr>
          <w:rStyle w:val="Titredulivre"/>
          <w:rFonts w:ascii="Verdana" w:hAnsi="Verdana"/>
          <w:b w:val="0"/>
        </w:rPr>
        <w:t>Ouffet</w:t>
      </w:r>
      <w:proofErr w:type="spellEnd"/>
      <w:r>
        <w:rPr>
          <w:rStyle w:val="Titredulivre"/>
          <w:rFonts w:ascii="Verdana" w:hAnsi="Verdana"/>
          <w:b w:val="0"/>
        </w:rPr>
        <w:t>,</w:t>
      </w:r>
      <w:r w:rsidRPr="00AF335B">
        <w:rPr>
          <w:rStyle w:val="Titredulivre"/>
          <w:rFonts w:ascii="Verdana" w:hAnsi="Verdana"/>
          <w:b w:val="0"/>
        </w:rPr>
        <w:t xml:space="preserve"> </w:t>
      </w:r>
      <w:proofErr w:type="spellStart"/>
      <w:r w:rsidRPr="00AF335B">
        <w:rPr>
          <w:rStyle w:val="Titredulivre"/>
          <w:rFonts w:ascii="Verdana" w:hAnsi="Verdana"/>
          <w:b w:val="0"/>
        </w:rPr>
        <w:t>Tinlot</w:t>
      </w:r>
      <w:proofErr w:type="spellEnd"/>
      <w:r>
        <w:rPr>
          <w:rStyle w:val="Titredulivre"/>
          <w:rFonts w:ascii="Verdana" w:hAnsi="Verdana"/>
          <w:b w:val="0"/>
        </w:rPr>
        <w:t>, Amay, Héron, Huy, Villers-Le-Bouillet et Wanze</w:t>
      </w:r>
      <w:r w:rsidRPr="00AF335B">
        <w:rPr>
          <w:rStyle w:val="Titredulivre"/>
          <w:rFonts w:ascii="Verdana" w:hAnsi="Verdana"/>
          <w:b w:val="0"/>
        </w:rPr>
        <w:t>)</w:t>
      </w:r>
    </w:p>
    <w:p w14:paraId="4782D5A2" w14:textId="77777777" w:rsidR="006B166E" w:rsidRPr="008F5367" w:rsidRDefault="006B166E" w:rsidP="006B166E">
      <w:pPr>
        <w:ind w:right="253"/>
        <w:jc w:val="center"/>
        <w:rPr>
          <w:rFonts w:ascii="Arial" w:hAnsi="Arial" w:cs="Arial-BoldMT"/>
          <w:b/>
          <w:bCs/>
          <w:sz w:val="24"/>
          <w:szCs w:val="24"/>
          <w:u w:val="single"/>
        </w:rPr>
      </w:pPr>
      <w:r w:rsidRPr="008F5367">
        <w:rPr>
          <w:rFonts w:ascii="Verdana" w:hAnsi="Verdana"/>
          <w:sz w:val="22"/>
          <w:szCs w:val="22"/>
        </w:rPr>
        <w:br w:type="page"/>
      </w:r>
    </w:p>
    <w:p w14:paraId="014A7D20" w14:textId="77777777" w:rsidR="006B166E" w:rsidRPr="008F5367" w:rsidRDefault="006B166E" w:rsidP="006B166E">
      <w:pPr>
        <w:ind w:right="253"/>
        <w:jc w:val="center"/>
        <w:rPr>
          <w:rFonts w:ascii="Arial" w:hAnsi="Arial" w:cs="Arial-BoldMT"/>
          <w:b/>
          <w:bCs/>
          <w:sz w:val="23"/>
          <w:szCs w:val="23"/>
          <w:u w:val="single"/>
        </w:rPr>
      </w:pPr>
    </w:p>
    <w:p w14:paraId="21AEDCDD" w14:textId="77777777" w:rsidR="006B166E" w:rsidRPr="008F5367" w:rsidRDefault="006B166E" w:rsidP="00536CB5">
      <w:pPr>
        <w:widowControl/>
        <w:overflowPunct/>
        <w:autoSpaceDE/>
        <w:autoSpaceDN/>
        <w:adjustRightInd/>
        <w:jc w:val="center"/>
        <w:rPr>
          <w:rFonts w:ascii="Arial" w:hAnsi="Arial" w:cs="Arial"/>
          <w:b/>
          <w:kern w:val="0"/>
          <w:sz w:val="23"/>
          <w:szCs w:val="23"/>
          <w:lang w:val="fr-BE" w:eastAsia="fr-BE"/>
        </w:rPr>
      </w:pPr>
      <w:r w:rsidRPr="008F5367">
        <w:rPr>
          <w:rFonts w:ascii="Arial" w:hAnsi="Arial" w:cs="Arial"/>
          <w:b/>
          <w:kern w:val="0"/>
          <w:sz w:val="23"/>
          <w:szCs w:val="23"/>
          <w:lang w:val="fr-BE" w:eastAsia="fr-BE"/>
        </w:rPr>
        <w:t>SECTION UNIQUE</w:t>
      </w:r>
      <w:r w:rsidR="00536CB5" w:rsidRPr="008F5367">
        <w:rPr>
          <w:rFonts w:ascii="Arial" w:hAnsi="Arial" w:cs="Arial"/>
          <w:b/>
          <w:kern w:val="0"/>
          <w:sz w:val="23"/>
          <w:szCs w:val="23"/>
          <w:lang w:val="fr-BE" w:eastAsia="fr-BE"/>
        </w:rPr>
        <w:t xml:space="preserve"> </w:t>
      </w:r>
      <w:r w:rsidRPr="008F5367">
        <w:rPr>
          <w:rFonts w:ascii="Arial" w:hAnsi="Arial" w:cs="Arial"/>
          <w:b/>
          <w:kern w:val="0"/>
          <w:sz w:val="23"/>
          <w:szCs w:val="23"/>
          <w:lang w:val="fr-BE" w:eastAsia="fr-BE"/>
        </w:rPr>
        <w:t>:</w:t>
      </w:r>
      <w:r w:rsidR="00536CB5" w:rsidRPr="008F5367">
        <w:rPr>
          <w:rFonts w:ascii="Arial" w:hAnsi="Arial" w:cs="Arial"/>
          <w:b/>
          <w:kern w:val="0"/>
          <w:sz w:val="23"/>
          <w:szCs w:val="23"/>
          <w:lang w:val="fr-BE" w:eastAsia="fr-BE"/>
        </w:rPr>
        <w:t xml:space="preserve"> </w:t>
      </w:r>
      <w:r w:rsidRPr="008F5367">
        <w:rPr>
          <w:rFonts w:ascii="Arial" w:hAnsi="Arial" w:cs="Arial"/>
          <w:b/>
          <w:kern w:val="0"/>
          <w:sz w:val="23"/>
          <w:szCs w:val="23"/>
          <w:lang w:val="fr-BE" w:eastAsia="fr-BE"/>
        </w:rPr>
        <w:t>Règlement incendie</w:t>
      </w:r>
    </w:p>
    <w:p w14:paraId="4C5BD284" w14:textId="77777777" w:rsidR="00536CB5" w:rsidRPr="008F5367" w:rsidRDefault="00536CB5" w:rsidP="00536CB5">
      <w:pPr>
        <w:widowControl/>
        <w:overflowPunct/>
        <w:autoSpaceDE/>
        <w:autoSpaceDN/>
        <w:adjustRightInd/>
        <w:jc w:val="center"/>
        <w:rPr>
          <w:rFonts w:ascii="Arial" w:hAnsi="Arial" w:cs="Arial"/>
          <w:b/>
          <w:kern w:val="0"/>
          <w:sz w:val="23"/>
          <w:szCs w:val="23"/>
          <w:lang w:val="fr-BE" w:eastAsia="fr-BE"/>
        </w:rPr>
      </w:pPr>
    </w:p>
    <w:p w14:paraId="79A7FB30" w14:textId="77777777" w:rsidR="006B166E" w:rsidRPr="008F5367" w:rsidRDefault="006B166E" w:rsidP="00BD0FC3">
      <w:pPr>
        <w:pStyle w:val="Titre1"/>
        <w:jc w:val="center"/>
        <w:rPr>
          <w:rFonts w:ascii="Verdana" w:hAnsi="Verdana"/>
          <w:sz w:val="22"/>
          <w:szCs w:val="22"/>
        </w:rPr>
      </w:pPr>
      <w:bookmarkStart w:id="401" w:name="_Toc514753264"/>
      <w:r w:rsidRPr="008F5367">
        <w:rPr>
          <w:rFonts w:ascii="Verdana" w:hAnsi="Verdana"/>
          <w:sz w:val="22"/>
          <w:szCs w:val="22"/>
        </w:rPr>
        <w:t>Partie 1 – Champ d’application – Terminologie</w:t>
      </w:r>
      <w:bookmarkEnd w:id="401"/>
    </w:p>
    <w:p w14:paraId="3C5C51E1" w14:textId="77777777" w:rsidR="006B166E" w:rsidRPr="008F5367" w:rsidRDefault="006B166E" w:rsidP="006B166E">
      <w:pPr>
        <w:ind w:right="253"/>
        <w:jc w:val="center"/>
        <w:rPr>
          <w:rFonts w:ascii="Arial" w:hAnsi="Arial" w:cs="Arial-BoldMT"/>
          <w:b/>
          <w:bCs/>
          <w:sz w:val="23"/>
          <w:szCs w:val="23"/>
        </w:rPr>
      </w:pPr>
    </w:p>
    <w:p w14:paraId="3CBDFEE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§1er - L'application du présent règlement ne rend pas inapplicable les autres règlements en matière de lutte contre l'incendie.</w:t>
      </w:r>
    </w:p>
    <w:p w14:paraId="5FE7C4E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2 - Pour la notion de R+1, R+2, etc., le dernier étage ne sera pris en compte pour l'application du présent règlement que s'il est affecté au logement* ou à un établissement accessible au public*.</w:t>
      </w:r>
    </w:p>
    <w:p w14:paraId="597A5AA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Dans le cas contraire, le dernier étage ne sera pas pris en compte.</w:t>
      </w:r>
    </w:p>
    <w:p w14:paraId="45F4154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3 - Pour le surplus, la terminologie adoptée est celle figurant à l'annexe 1ère de l'arrêté royal du 7 juillet 1994 fixant les normes de base en matière de prévention contre l'incendie et l'explosion, à laquelle les bâtiments* nouveaux doivent satisfaire.</w:t>
      </w:r>
    </w:p>
    <w:p w14:paraId="3FE20F0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4 - Aux termes du présent règlement, on entend par :</w:t>
      </w:r>
    </w:p>
    <w:p w14:paraId="5E665FA5"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proofErr w:type="gramStart"/>
      <w:r w:rsidRPr="008F5367">
        <w:rPr>
          <w:rFonts w:ascii="Verdana" w:hAnsi="Verdana" w:cs="ArialMT"/>
          <w:sz w:val="22"/>
          <w:szCs w:val="22"/>
          <w:u w:val="single"/>
        </w:rPr>
        <w:t>bâtiment</w:t>
      </w:r>
      <w:r w:rsidRPr="008F5367">
        <w:rPr>
          <w:rFonts w:ascii="Verdana" w:hAnsi="Verdana" w:cs="ArialMT"/>
          <w:sz w:val="22"/>
          <w:szCs w:val="22"/>
        </w:rPr>
        <w:t>:</w:t>
      </w:r>
      <w:proofErr w:type="gramEnd"/>
      <w:r w:rsidRPr="008F5367">
        <w:rPr>
          <w:rFonts w:ascii="Verdana" w:hAnsi="Verdana" w:cs="ArialMT"/>
          <w:sz w:val="22"/>
          <w:szCs w:val="22"/>
        </w:rPr>
        <w:t xml:space="preserve"> l'immeuble bâti, affecté ou non au logement, pour lequel une demande de permis de bâtir a été introduite avant le 26 mai 1995 s'il s'agit d'un bâtiment élevé ou moyen et avant le 1</w:t>
      </w:r>
      <w:r w:rsidRPr="008F5367">
        <w:rPr>
          <w:rFonts w:ascii="Verdana" w:hAnsi="Verdana" w:cs="ArialMT"/>
          <w:sz w:val="22"/>
          <w:szCs w:val="22"/>
          <w:vertAlign w:val="superscript"/>
        </w:rPr>
        <w:t>er</w:t>
      </w:r>
      <w:r w:rsidRPr="008F5367">
        <w:rPr>
          <w:rFonts w:ascii="Verdana" w:hAnsi="Verdana" w:cs="ArialMT"/>
          <w:sz w:val="22"/>
          <w:szCs w:val="22"/>
        </w:rPr>
        <w:t xml:space="preserve"> janvier 1998 s'il s'agit d'un bâtiment bas;</w:t>
      </w:r>
    </w:p>
    <w:p w14:paraId="18702552"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r w:rsidRPr="008F5367">
        <w:rPr>
          <w:rFonts w:ascii="Verdana" w:hAnsi="Verdana" w:cs="ArialMT"/>
          <w:sz w:val="22"/>
          <w:szCs w:val="22"/>
          <w:u w:val="single"/>
        </w:rPr>
        <w:t>bâtiment industriel</w:t>
      </w:r>
      <w:r w:rsidRPr="008F5367">
        <w:rPr>
          <w:rFonts w:ascii="Verdana" w:hAnsi="Verdana" w:cs="ArialMT"/>
          <w:sz w:val="22"/>
          <w:szCs w:val="22"/>
        </w:rPr>
        <w:t xml:space="preserve"> : bâtiment ou partie de bâtiment qui, en raison de sa construction ou de son aménagement sert à des fins de transformation ou de stockage industriel de matériaux ou de biens, de culture ou de stockage industriel de plantations ou d'élevage industriel d'animaux.</w:t>
      </w:r>
    </w:p>
    <w:p w14:paraId="21546F3E"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r w:rsidRPr="008F5367">
        <w:rPr>
          <w:rFonts w:ascii="Verdana" w:hAnsi="Verdana" w:cs="ArialMT"/>
          <w:sz w:val="22"/>
          <w:szCs w:val="22"/>
          <w:u w:val="single"/>
        </w:rPr>
        <w:t xml:space="preserve">établissement accessible au </w:t>
      </w:r>
      <w:proofErr w:type="gramStart"/>
      <w:r w:rsidRPr="008F5367">
        <w:rPr>
          <w:rFonts w:ascii="Verdana" w:hAnsi="Verdana" w:cs="ArialMT"/>
          <w:sz w:val="22"/>
          <w:szCs w:val="22"/>
          <w:u w:val="single"/>
        </w:rPr>
        <w:t>public</w:t>
      </w:r>
      <w:r w:rsidRPr="008F5367">
        <w:rPr>
          <w:rFonts w:ascii="Verdana" w:hAnsi="Verdana" w:cs="ArialMT"/>
          <w:sz w:val="22"/>
          <w:szCs w:val="22"/>
        </w:rPr>
        <w:t>:</w:t>
      </w:r>
      <w:proofErr w:type="gramEnd"/>
      <w:r w:rsidRPr="008F5367">
        <w:rPr>
          <w:rFonts w:ascii="Verdana" w:hAnsi="Verdana" w:cs="ArialMT"/>
          <w:sz w:val="22"/>
          <w:szCs w:val="22"/>
        </w:rPr>
        <w:t xml:space="preserve"> établissement dont l'accès n'est pas limité à la sphère familiale et destiné habituellement à l'usage du public, par exemple, les cafés, restaurants, magasins, etc.</w:t>
      </w:r>
    </w:p>
    <w:p w14:paraId="3F3C56B2"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proofErr w:type="gramStart"/>
      <w:r w:rsidRPr="008F5367">
        <w:rPr>
          <w:rFonts w:ascii="Verdana" w:hAnsi="Verdana" w:cs="ArialMT"/>
          <w:sz w:val="22"/>
          <w:szCs w:val="22"/>
          <w:u w:val="single"/>
        </w:rPr>
        <w:t>logement</w:t>
      </w:r>
      <w:r w:rsidRPr="008F5367">
        <w:rPr>
          <w:rFonts w:ascii="Verdana" w:hAnsi="Verdana" w:cs="ArialMT"/>
          <w:sz w:val="22"/>
          <w:szCs w:val="22"/>
        </w:rPr>
        <w:t>:</w:t>
      </w:r>
      <w:proofErr w:type="gramEnd"/>
      <w:r w:rsidRPr="008F5367">
        <w:rPr>
          <w:rFonts w:ascii="Verdana" w:hAnsi="Verdana" w:cs="ArialMT"/>
          <w:sz w:val="22"/>
          <w:szCs w:val="22"/>
        </w:rPr>
        <w:t xml:space="preserve"> le bâtiment* ou la partie de bâtiment* structurellement destiné à l'habitation d'un ou de plusieurs ménages*;</w:t>
      </w:r>
    </w:p>
    <w:p w14:paraId="08D6B4D9"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r w:rsidRPr="008F5367">
        <w:rPr>
          <w:rFonts w:ascii="Verdana" w:hAnsi="Verdana" w:cs="ArialMT"/>
          <w:sz w:val="22"/>
          <w:szCs w:val="22"/>
          <w:u w:val="single"/>
        </w:rPr>
        <w:t xml:space="preserve">logement </w:t>
      </w:r>
      <w:proofErr w:type="gramStart"/>
      <w:r w:rsidRPr="008F5367">
        <w:rPr>
          <w:rFonts w:ascii="Verdana" w:hAnsi="Verdana" w:cs="ArialMT"/>
          <w:sz w:val="22"/>
          <w:szCs w:val="22"/>
          <w:u w:val="single"/>
        </w:rPr>
        <w:t>unifamilial</w:t>
      </w:r>
      <w:r w:rsidRPr="008F5367">
        <w:rPr>
          <w:rFonts w:ascii="Verdana" w:hAnsi="Verdana" w:cs="ArialMT"/>
          <w:sz w:val="22"/>
          <w:szCs w:val="22"/>
        </w:rPr>
        <w:t>:</w:t>
      </w:r>
      <w:proofErr w:type="gramEnd"/>
      <w:r w:rsidRPr="008F5367">
        <w:rPr>
          <w:rFonts w:ascii="Verdana" w:hAnsi="Verdana" w:cs="ArialMT"/>
          <w:sz w:val="22"/>
          <w:szCs w:val="22"/>
        </w:rPr>
        <w:t xml:space="preserve"> logement* dans lequel ne vit qu'un seul ménage* et dont toutes les pièces d'habitation et les locaux sanitaires sont réservés à l'usage individuel de ce ménage*, à l'exclusion des logements collectifs, des appartements, des kots, ainsi que tout type de superposition de locaux appartenant à des logements distincts;</w:t>
      </w:r>
    </w:p>
    <w:p w14:paraId="2FE49591"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proofErr w:type="gramStart"/>
      <w:r w:rsidRPr="008F5367">
        <w:rPr>
          <w:rFonts w:ascii="Verdana" w:hAnsi="Verdana" w:cs="ArialMT"/>
          <w:sz w:val="22"/>
          <w:szCs w:val="22"/>
          <w:u w:val="single"/>
        </w:rPr>
        <w:t>ménage</w:t>
      </w:r>
      <w:r w:rsidRPr="008F5367">
        <w:rPr>
          <w:rFonts w:ascii="Verdana" w:hAnsi="Verdana" w:cs="ArialMT"/>
          <w:sz w:val="22"/>
          <w:szCs w:val="22"/>
        </w:rPr>
        <w:t>:</w:t>
      </w:r>
      <w:proofErr w:type="gramEnd"/>
      <w:r w:rsidRPr="008F5367">
        <w:rPr>
          <w:rFonts w:ascii="Verdana" w:hAnsi="Verdana" w:cs="ArialMT"/>
          <w:sz w:val="22"/>
          <w:szCs w:val="22"/>
        </w:rPr>
        <w:t xml:space="preserve"> la personne seule ou plusieurs personnes unies ou non par des liens de parenté et qui vivent habituellement ensemble au sens de l'article 3 de la loi du 19 juillet 1991 relative aux registres de la population et aux cartes d'identité et modifiant la loi du 8 août 1983 organisant un registre national des personnes physiques;</w:t>
      </w:r>
    </w:p>
    <w:p w14:paraId="6F4AA002"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proofErr w:type="gramStart"/>
      <w:r w:rsidRPr="008F5367">
        <w:rPr>
          <w:rFonts w:ascii="Verdana" w:hAnsi="Verdana" w:cs="ArialMT"/>
          <w:sz w:val="22"/>
          <w:szCs w:val="22"/>
          <w:u w:val="single"/>
        </w:rPr>
        <w:t>compartiment</w:t>
      </w:r>
      <w:r w:rsidRPr="008F5367">
        <w:rPr>
          <w:rFonts w:ascii="Verdana" w:hAnsi="Verdana" w:cs="ArialMT"/>
          <w:sz w:val="22"/>
          <w:szCs w:val="22"/>
        </w:rPr>
        <w:t>:</w:t>
      </w:r>
      <w:proofErr w:type="gramEnd"/>
      <w:r w:rsidRPr="008F5367">
        <w:rPr>
          <w:rFonts w:ascii="Verdana" w:hAnsi="Verdana" w:cs="ArialMT"/>
          <w:sz w:val="22"/>
          <w:szCs w:val="22"/>
        </w:rPr>
        <w:t xml:space="preserve"> partie d'un bâtiment* éventuellement divisée en locaux et délimitée par des parois dont la fonction est d'empêcher, pendant une durée déterminée, la propagation d'un incendie au(x) compartiment(s) contigu(s);</w:t>
      </w:r>
    </w:p>
    <w:p w14:paraId="1CE95FBE"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r w:rsidRPr="008F5367">
        <w:rPr>
          <w:rFonts w:ascii="Verdana" w:hAnsi="Verdana" w:cs="ArialMT"/>
          <w:sz w:val="22"/>
          <w:szCs w:val="22"/>
          <w:u w:val="single"/>
        </w:rPr>
        <w:t xml:space="preserve">voie </w:t>
      </w:r>
      <w:proofErr w:type="gramStart"/>
      <w:r w:rsidRPr="008F5367">
        <w:rPr>
          <w:rFonts w:ascii="Verdana" w:hAnsi="Verdana" w:cs="ArialMT"/>
          <w:sz w:val="22"/>
          <w:szCs w:val="22"/>
          <w:u w:val="single"/>
        </w:rPr>
        <w:t>d'évacuation</w:t>
      </w:r>
      <w:r w:rsidRPr="008F5367">
        <w:rPr>
          <w:rFonts w:ascii="Verdana" w:hAnsi="Verdana" w:cs="ArialMT"/>
          <w:sz w:val="22"/>
          <w:szCs w:val="22"/>
        </w:rPr>
        <w:t>:</w:t>
      </w:r>
      <w:proofErr w:type="gramEnd"/>
      <w:r w:rsidRPr="008F5367">
        <w:rPr>
          <w:rFonts w:ascii="Verdana" w:hAnsi="Verdana" w:cs="ArialMT"/>
          <w:sz w:val="22"/>
          <w:szCs w:val="22"/>
        </w:rPr>
        <w:t xml:space="preserve"> chemin le plus court qui peut être emprunté pour parvenir à l'air libre en lieu sûr depuis n'importe quel endroit du bâtiment (par exemple, couloirs, paliers, escaliers, chemins, etc.);</w:t>
      </w:r>
    </w:p>
    <w:p w14:paraId="400ACEF8"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proofErr w:type="gramStart"/>
      <w:r w:rsidRPr="008F5367">
        <w:rPr>
          <w:rFonts w:ascii="Verdana" w:hAnsi="Verdana" w:cs="ArialMT"/>
          <w:sz w:val="22"/>
          <w:szCs w:val="22"/>
          <w:u w:val="single"/>
        </w:rPr>
        <w:t>chaufferie</w:t>
      </w:r>
      <w:r w:rsidRPr="008F5367">
        <w:rPr>
          <w:rFonts w:ascii="Verdana" w:hAnsi="Verdana" w:cs="ArialMT"/>
          <w:sz w:val="22"/>
          <w:szCs w:val="22"/>
        </w:rPr>
        <w:t>:</w:t>
      </w:r>
      <w:proofErr w:type="gramEnd"/>
      <w:r w:rsidRPr="008F5367">
        <w:rPr>
          <w:rFonts w:ascii="Verdana" w:hAnsi="Verdana" w:cs="ArialMT"/>
          <w:sz w:val="22"/>
          <w:szCs w:val="22"/>
        </w:rPr>
        <w:t xml:space="preserve"> local dans lequel est installée au moins une chaudière à l’exception des chaudières à ventouse ;</w:t>
      </w:r>
    </w:p>
    <w:p w14:paraId="79B2DCDA"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r w:rsidRPr="008F5367">
        <w:rPr>
          <w:rFonts w:ascii="Verdana" w:hAnsi="Verdana" w:cs="ArialMT"/>
          <w:sz w:val="22"/>
          <w:szCs w:val="22"/>
          <w:u w:val="single"/>
        </w:rPr>
        <w:t xml:space="preserve">matériel de lutte contre </w:t>
      </w:r>
      <w:proofErr w:type="gramStart"/>
      <w:r w:rsidRPr="008F5367">
        <w:rPr>
          <w:rFonts w:ascii="Verdana" w:hAnsi="Verdana" w:cs="ArialMT"/>
          <w:sz w:val="22"/>
          <w:szCs w:val="22"/>
          <w:u w:val="single"/>
        </w:rPr>
        <w:t>l'incendie</w:t>
      </w:r>
      <w:r w:rsidRPr="008F5367">
        <w:rPr>
          <w:rFonts w:ascii="Verdana" w:hAnsi="Verdana" w:cs="ArialMT"/>
          <w:sz w:val="22"/>
          <w:szCs w:val="22"/>
        </w:rPr>
        <w:t>:</w:t>
      </w:r>
      <w:proofErr w:type="gramEnd"/>
      <w:r w:rsidRPr="008F5367">
        <w:rPr>
          <w:rFonts w:ascii="Verdana" w:hAnsi="Verdana" w:cs="ArialMT"/>
          <w:sz w:val="22"/>
          <w:szCs w:val="22"/>
        </w:rPr>
        <w:t xml:space="preserve"> matériel visant à combattre le développement d'un incendie, tel que: extincteur, dévidoir, hydrant, couverture extinctrice, etc.;</w:t>
      </w:r>
    </w:p>
    <w:p w14:paraId="5DCF9273"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proofErr w:type="gramStart"/>
      <w:r w:rsidRPr="008F5367">
        <w:rPr>
          <w:rFonts w:ascii="Verdana" w:hAnsi="Verdana" w:cs="ArialMT"/>
          <w:sz w:val="22"/>
          <w:szCs w:val="22"/>
          <w:u w:val="single"/>
        </w:rPr>
        <w:t>fenêtre</w:t>
      </w:r>
      <w:r w:rsidRPr="008F5367">
        <w:rPr>
          <w:rFonts w:ascii="Verdana" w:hAnsi="Verdana" w:cs="ArialMT"/>
          <w:sz w:val="22"/>
          <w:szCs w:val="22"/>
        </w:rPr>
        <w:t>:</w:t>
      </w:r>
      <w:proofErr w:type="gramEnd"/>
      <w:r w:rsidRPr="008F5367">
        <w:rPr>
          <w:rFonts w:ascii="Verdana" w:hAnsi="Verdana" w:cs="ArialMT"/>
          <w:sz w:val="22"/>
          <w:szCs w:val="22"/>
        </w:rPr>
        <w:t xml:space="preserve"> ouverture aménagée dans un mur extérieur pour l'éclairage et l'aération qui peut s'ouvrir et n'est pas condamnée par des barreaux ou autres. Il doit être possible qu'un individu de taille moyenne puisse passer par la fenêtre (afin d'échapper à un incendie). Les fenêtres à soufflet, les fenêtres jalousie, les velux, etc., ne sont pas visés par cette </w:t>
      </w:r>
      <w:proofErr w:type="gramStart"/>
      <w:r w:rsidRPr="008F5367">
        <w:rPr>
          <w:rFonts w:ascii="Verdana" w:hAnsi="Verdana" w:cs="ArialMT"/>
          <w:sz w:val="22"/>
          <w:szCs w:val="22"/>
        </w:rPr>
        <w:t>définition;</w:t>
      </w:r>
      <w:proofErr w:type="gramEnd"/>
    </w:p>
    <w:p w14:paraId="7F323E55"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proofErr w:type="gramStart"/>
      <w:r w:rsidRPr="008F5367">
        <w:rPr>
          <w:rFonts w:ascii="Verdana" w:hAnsi="Verdana" w:cs="ArialMT"/>
          <w:sz w:val="22"/>
          <w:szCs w:val="22"/>
          <w:u w:val="single"/>
        </w:rPr>
        <w:t>REI</w:t>
      </w:r>
      <w:r w:rsidRPr="008F5367">
        <w:rPr>
          <w:rFonts w:ascii="Verdana" w:hAnsi="Verdana" w:cs="ArialMT"/>
          <w:sz w:val="22"/>
          <w:szCs w:val="22"/>
        </w:rPr>
        <w:t>:</w:t>
      </w:r>
      <w:proofErr w:type="gramEnd"/>
      <w:r w:rsidRPr="008F5367">
        <w:rPr>
          <w:rFonts w:ascii="Verdana" w:hAnsi="Verdana" w:cs="ArialMT"/>
          <w:sz w:val="22"/>
          <w:szCs w:val="22"/>
        </w:rPr>
        <w:t xml:space="preserve"> résistance au feu ou à ses effets (chaleur, fumée) qui doit être opposée aux éléments de construction et équipements employés, et ce, pendant une durée correspondant au rôle qu'ils ont à assurer. R concerne la stabilité, E vise l'étanchéité au gaz et I l'isolation thermique. Les chiffres qui suivent le terme REI visent les minutes de résistance au </w:t>
      </w:r>
      <w:proofErr w:type="gramStart"/>
      <w:r w:rsidRPr="008F5367">
        <w:rPr>
          <w:rFonts w:ascii="Verdana" w:hAnsi="Verdana" w:cs="ArialMT"/>
          <w:sz w:val="22"/>
          <w:szCs w:val="22"/>
        </w:rPr>
        <w:t>feu;</w:t>
      </w:r>
      <w:proofErr w:type="gramEnd"/>
    </w:p>
    <w:p w14:paraId="458E4D0C"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r w:rsidRPr="008F5367">
        <w:rPr>
          <w:rFonts w:ascii="Verdana" w:hAnsi="Verdana" w:cs="ArialMT"/>
          <w:sz w:val="22"/>
          <w:szCs w:val="22"/>
          <w:u w:val="single"/>
        </w:rPr>
        <w:t xml:space="preserve">nouvelle </w:t>
      </w:r>
      <w:proofErr w:type="gramStart"/>
      <w:r w:rsidRPr="008F5367">
        <w:rPr>
          <w:rFonts w:ascii="Verdana" w:hAnsi="Verdana" w:cs="ArialMT"/>
          <w:sz w:val="22"/>
          <w:szCs w:val="22"/>
          <w:u w:val="single"/>
        </w:rPr>
        <w:t>installation</w:t>
      </w:r>
      <w:r w:rsidRPr="008F5367">
        <w:rPr>
          <w:rFonts w:ascii="Verdana" w:hAnsi="Verdana" w:cs="ArialMT"/>
          <w:sz w:val="22"/>
          <w:szCs w:val="22"/>
        </w:rPr>
        <w:t>:</w:t>
      </w:r>
      <w:proofErr w:type="gramEnd"/>
      <w:r w:rsidRPr="008F5367">
        <w:rPr>
          <w:rFonts w:ascii="Verdana" w:hAnsi="Verdana" w:cs="ArialMT"/>
          <w:sz w:val="22"/>
          <w:szCs w:val="22"/>
        </w:rPr>
        <w:t xml:space="preserve"> installation qui sera mise en service après l'entrée en vigueur du présent règlement;</w:t>
      </w:r>
    </w:p>
    <w:p w14:paraId="7F2E9D19"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r w:rsidRPr="008F5367">
        <w:rPr>
          <w:rFonts w:ascii="Verdana" w:hAnsi="Verdana" w:cs="ArialMT"/>
          <w:sz w:val="22"/>
          <w:szCs w:val="22"/>
          <w:u w:val="single"/>
        </w:rPr>
        <w:t xml:space="preserve">installation </w:t>
      </w:r>
      <w:proofErr w:type="gramStart"/>
      <w:r w:rsidRPr="008F5367">
        <w:rPr>
          <w:rFonts w:ascii="Verdana" w:hAnsi="Verdana" w:cs="ArialMT"/>
          <w:sz w:val="22"/>
          <w:szCs w:val="22"/>
          <w:u w:val="single"/>
        </w:rPr>
        <w:t>existante</w:t>
      </w:r>
      <w:r w:rsidRPr="008F5367">
        <w:rPr>
          <w:rFonts w:ascii="Verdana" w:hAnsi="Verdana" w:cs="ArialMT"/>
          <w:sz w:val="22"/>
          <w:szCs w:val="22"/>
        </w:rPr>
        <w:t>:</w:t>
      </w:r>
      <w:proofErr w:type="gramEnd"/>
      <w:r w:rsidRPr="008F5367">
        <w:rPr>
          <w:rFonts w:ascii="Verdana" w:hAnsi="Verdana" w:cs="ArialMT"/>
          <w:sz w:val="22"/>
          <w:szCs w:val="22"/>
        </w:rPr>
        <w:t xml:space="preserve"> installation déjà mise en service lors de l'entrée en vigueur du présent règlement;</w:t>
      </w:r>
    </w:p>
    <w:p w14:paraId="3A4DBCD2"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r w:rsidRPr="008F5367">
        <w:rPr>
          <w:rFonts w:ascii="Verdana" w:hAnsi="Verdana" w:cs="ArialMT"/>
          <w:sz w:val="22"/>
          <w:szCs w:val="22"/>
          <w:u w:val="single"/>
        </w:rPr>
        <w:t xml:space="preserve">nouveau </w:t>
      </w:r>
      <w:proofErr w:type="gramStart"/>
      <w:r w:rsidRPr="008F5367">
        <w:rPr>
          <w:rFonts w:ascii="Verdana" w:hAnsi="Verdana" w:cs="ArialMT"/>
          <w:sz w:val="22"/>
          <w:szCs w:val="22"/>
          <w:u w:val="single"/>
        </w:rPr>
        <w:t>logement</w:t>
      </w:r>
      <w:r w:rsidRPr="008F5367">
        <w:rPr>
          <w:rFonts w:ascii="Verdana" w:hAnsi="Verdana" w:cs="ArialMT"/>
          <w:sz w:val="22"/>
          <w:szCs w:val="22"/>
        </w:rPr>
        <w:t>:</w:t>
      </w:r>
      <w:proofErr w:type="gramEnd"/>
      <w:r w:rsidRPr="008F5367">
        <w:rPr>
          <w:rFonts w:ascii="Verdana" w:hAnsi="Verdana" w:cs="ArialMT"/>
          <w:sz w:val="22"/>
          <w:szCs w:val="22"/>
        </w:rPr>
        <w:t xml:space="preserve"> logement créé dans un bâtiment existant après l'entrée en vigueur du présent règlement.</w:t>
      </w:r>
    </w:p>
    <w:p w14:paraId="53519E21" w14:textId="77777777" w:rsidR="006B166E" w:rsidRPr="008F5367" w:rsidRDefault="006B166E" w:rsidP="006B166E">
      <w:pPr>
        <w:spacing w:after="120"/>
        <w:ind w:left="142" w:right="253" w:hanging="142"/>
        <w:jc w:val="both"/>
        <w:rPr>
          <w:rFonts w:ascii="Verdana" w:hAnsi="Verdana" w:cs="ArialMT"/>
          <w:sz w:val="22"/>
          <w:szCs w:val="22"/>
        </w:rPr>
      </w:pPr>
      <w:r w:rsidRPr="008F5367">
        <w:rPr>
          <w:rFonts w:ascii="Verdana" w:hAnsi="Verdana" w:cs="ArialMT"/>
          <w:sz w:val="22"/>
          <w:szCs w:val="22"/>
        </w:rPr>
        <w:t xml:space="preserve">- </w:t>
      </w:r>
      <w:r w:rsidRPr="008F5367">
        <w:rPr>
          <w:rFonts w:ascii="Verdana" w:hAnsi="Verdana" w:cs="ArialMT"/>
          <w:sz w:val="22"/>
          <w:szCs w:val="22"/>
          <w:u w:val="single"/>
        </w:rPr>
        <w:t>taux d’occupation</w:t>
      </w:r>
      <w:r w:rsidRPr="008F5367">
        <w:rPr>
          <w:rFonts w:ascii="Verdana" w:hAnsi="Verdana" w:cs="ArialMT"/>
          <w:sz w:val="22"/>
          <w:szCs w:val="22"/>
        </w:rPr>
        <w:t xml:space="preserve"> :</w:t>
      </w:r>
    </w:p>
    <w:p w14:paraId="7D2C29A8" w14:textId="77777777" w:rsidR="006B166E" w:rsidRPr="008F5367" w:rsidRDefault="006B166E" w:rsidP="006B166E">
      <w:pPr>
        <w:pStyle w:val="Paragraphedeliste"/>
        <w:numPr>
          <w:ilvl w:val="0"/>
          <w:numId w:val="12"/>
        </w:numPr>
        <w:autoSpaceDE w:val="0"/>
        <w:autoSpaceDN w:val="0"/>
        <w:adjustRightInd w:val="0"/>
        <w:spacing w:after="120"/>
        <w:ind w:right="253"/>
        <w:contextualSpacing/>
        <w:jc w:val="both"/>
        <w:rPr>
          <w:rFonts w:ascii="Verdana" w:hAnsi="Verdana" w:cs="ArialMT"/>
        </w:rPr>
      </w:pPr>
      <w:r w:rsidRPr="008F5367">
        <w:rPr>
          <w:rFonts w:ascii="Verdana" w:hAnsi="Verdana" w:cs="ArialMT"/>
        </w:rPr>
        <w:t>Dans les établissements non accessibles au public, le nombre d’occupants à considérer doit au moins être égal à :</w:t>
      </w:r>
    </w:p>
    <w:p w14:paraId="224711C9" w14:textId="77777777" w:rsidR="006B166E" w:rsidRPr="008F5367" w:rsidRDefault="006B166E" w:rsidP="006B166E">
      <w:pPr>
        <w:spacing w:after="120"/>
        <w:ind w:left="709" w:right="253" w:firstLine="709"/>
        <w:jc w:val="both"/>
        <w:rPr>
          <w:rFonts w:ascii="Verdana" w:hAnsi="Verdana" w:cs="ArialMT"/>
          <w:sz w:val="22"/>
          <w:szCs w:val="22"/>
        </w:rPr>
      </w:pPr>
      <w:r w:rsidRPr="008F5367">
        <w:rPr>
          <w:rFonts w:ascii="Verdana" w:hAnsi="Verdana" w:cs="ArialMT"/>
          <w:sz w:val="22"/>
          <w:szCs w:val="22"/>
        </w:rPr>
        <w:t xml:space="preserve">1 personne par 10 mètres carré de surface totale, </w:t>
      </w:r>
    </w:p>
    <w:p w14:paraId="1B821A52" w14:textId="77777777" w:rsidR="006B166E" w:rsidRPr="008F5367" w:rsidRDefault="006B166E" w:rsidP="006B166E">
      <w:pPr>
        <w:tabs>
          <w:tab w:val="left" w:pos="1418"/>
        </w:tabs>
        <w:spacing w:after="120"/>
        <w:ind w:left="709" w:right="253" w:firstLine="709"/>
        <w:jc w:val="both"/>
        <w:rPr>
          <w:rFonts w:ascii="Verdana" w:hAnsi="Verdana" w:cs="ArialMT"/>
          <w:sz w:val="22"/>
          <w:szCs w:val="22"/>
        </w:rPr>
      </w:pPr>
      <w:proofErr w:type="gramStart"/>
      <w:r w:rsidRPr="008F5367">
        <w:rPr>
          <w:rFonts w:ascii="Verdana" w:hAnsi="Verdana" w:cs="ArialMT"/>
          <w:sz w:val="22"/>
          <w:szCs w:val="22"/>
        </w:rPr>
        <w:t>soit</w:t>
      </w:r>
      <w:proofErr w:type="gramEnd"/>
      <w:r w:rsidRPr="008F5367">
        <w:rPr>
          <w:rFonts w:ascii="Verdana" w:hAnsi="Verdana" w:cs="ArialMT"/>
          <w:sz w:val="22"/>
          <w:szCs w:val="22"/>
        </w:rPr>
        <w:t xml:space="preserve"> 0,1 personne par m² de sol ;</w:t>
      </w:r>
    </w:p>
    <w:p w14:paraId="69388E82" w14:textId="77777777" w:rsidR="006B166E" w:rsidRPr="008F5367" w:rsidRDefault="006B166E" w:rsidP="006B166E">
      <w:pPr>
        <w:pStyle w:val="Paragraphedeliste"/>
        <w:numPr>
          <w:ilvl w:val="0"/>
          <w:numId w:val="12"/>
        </w:numPr>
        <w:autoSpaceDE w:val="0"/>
        <w:autoSpaceDN w:val="0"/>
        <w:adjustRightInd w:val="0"/>
        <w:spacing w:after="120"/>
        <w:ind w:right="253"/>
        <w:contextualSpacing/>
        <w:jc w:val="both"/>
        <w:rPr>
          <w:rFonts w:ascii="Verdana" w:hAnsi="Verdana" w:cs="ArialMT"/>
        </w:rPr>
      </w:pPr>
      <w:r w:rsidRPr="008F5367">
        <w:rPr>
          <w:rFonts w:ascii="Verdana" w:hAnsi="Verdana" w:cs="ArialMT"/>
        </w:rPr>
        <w:t>Dans les établissements de vente accessibles à la clientèle, le nombre d’occupants à considérer doit au moins être égal à : :</w:t>
      </w:r>
    </w:p>
    <w:p w14:paraId="39BFFF72" w14:textId="77777777" w:rsidR="006B166E" w:rsidRPr="008F5367" w:rsidRDefault="006B166E" w:rsidP="006B166E">
      <w:pPr>
        <w:spacing w:after="120"/>
        <w:ind w:left="709" w:right="253" w:firstLine="709"/>
        <w:jc w:val="both"/>
        <w:rPr>
          <w:rFonts w:ascii="Verdana" w:hAnsi="Verdana" w:cs="ArialMT"/>
          <w:sz w:val="22"/>
          <w:szCs w:val="22"/>
        </w:rPr>
      </w:pPr>
      <w:r w:rsidRPr="008F5367">
        <w:rPr>
          <w:rFonts w:ascii="Verdana" w:hAnsi="Verdana" w:cs="ArialMT"/>
          <w:sz w:val="22"/>
          <w:szCs w:val="22"/>
        </w:rPr>
        <w:t xml:space="preserve">1 personne par 3 mètres carré de surface totale, </w:t>
      </w:r>
    </w:p>
    <w:p w14:paraId="15B799AD" w14:textId="77777777" w:rsidR="006B166E" w:rsidRPr="008F5367" w:rsidRDefault="006B166E" w:rsidP="006B166E">
      <w:pPr>
        <w:spacing w:after="120"/>
        <w:ind w:left="709" w:right="253" w:firstLine="709"/>
        <w:jc w:val="both"/>
        <w:rPr>
          <w:rFonts w:ascii="Verdana" w:hAnsi="Verdana" w:cs="ArialMT"/>
          <w:sz w:val="22"/>
          <w:szCs w:val="22"/>
        </w:rPr>
      </w:pPr>
      <w:proofErr w:type="gramStart"/>
      <w:r w:rsidRPr="008F5367">
        <w:rPr>
          <w:rFonts w:ascii="Verdana" w:hAnsi="Verdana" w:cs="ArialMT"/>
          <w:sz w:val="22"/>
          <w:szCs w:val="22"/>
        </w:rPr>
        <w:t>soit</w:t>
      </w:r>
      <w:proofErr w:type="gramEnd"/>
      <w:r w:rsidRPr="008F5367">
        <w:rPr>
          <w:rFonts w:ascii="Verdana" w:hAnsi="Verdana" w:cs="ArialMT"/>
          <w:sz w:val="22"/>
          <w:szCs w:val="22"/>
        </w:rPr>
        <w:t xml:space="preserve"> 0.33 personne par m² de sol ;</w:t>
      </w:r>
    </w:p>
    <w:p w14:paraId="3F8F2C7B" w14:textId="77777777" w:rsidR="006B166E" w:rsidRPr="008F5367" w:rsidRDefault="006B166E" w:rsidP="006B166E">
      <w:pPr>
        <w:pStyle w:val="Paragraphedeliste"/>
        <w:numPr>
          <w:ilvl w:val="0"/>
          <w:numId w:val="13"/>
        </w:numPr>
        <w:autoSpaceDE w:val="0"/>
        <w:autoSpaceDN w:val="0"/>
        <w:adjustRightInd w:val="0"/>
        <w:spacing w:after="120"/>
        <w:ind w:right="253"/>
        <w:contextualSpacing/>
        <w:jc w:val="both"/>
        <w:rPr>
          <w:rFonts w:ascii="Verdana" w:hAnsi="Verdana" w:cs="ArialMT"/>
        </w:rPr>
      </w:pPr>
      <w:r w:rsidRPr="008F5367">
        <w:rPr>
          <w:rFonts w:ascii="Verdana" w:hAnsi="Verdana" w:cs="ArialMT"/>
        </w:rPr>
        <w:t xml:space="preserve">Dans </w:t>
      </w:r>
      <w:proofErr w:type="gramStart"/>
      <w:r w:rsidRPr="008F5367">
        <w:rPr>
          <w:rFonts w:ascii="Verdana" w:hAnsi="Verdana" w:cs="ArialMT"/>
        </w:rPr>
        <w:t>les établissements accessible</w:t>
      </w:r>
      <w:proofErr w:type="gramEnd"/>
      <w:r w:rsidRPr="008F5367">
        <w:rPr>
          <w:rFonts w:ascii="Verdana" w:hAnsi="Verdana" w:cs="ArialMT"/>
        </w:rPr>
        <w:t xml:space="preserve"> au public, même lorsque le public n'y est admis que sous certaines conditions, le nombre d’occupants à considérer doit au moins être égal à :</w:t>
      </w:r>
    </w:p>
    <w:p w14:paraId="72AA5215" w14:textId="77777777" w:rsidR="006B166E" w:rsidRPr="008F5367" w:rsidRDefault="006B166E" w:rsidP="006B166E">
      <w:pPr>
        <w:spacing w:after="120"/>
        <w:ind w:left="709" w:right="253" w:firstLine="709"/>
        <w:jc w:val="both"/>
        <w:rPr>
          <w:rFonts w:ascii="Verdana" w:hAnsi="Verdana" w:cs="ArialMT"/>
          <w:sz w:val="22"/>
          <w:szCs w:val="22"/>
        </w:rPr>
      </w:pPr>
      <w:r w:rsidRPr="008F5367">
        <w:rPr>
          <w:rFonts w:ascii="Verdana" w:hAnsi="Verdana" w:cs="ArialMT"/>
          <w:sz w:val="22"/>
          <w:szCs w:val="22"/>
        </w:rPr>
        <w:t xml:space="preserve">1 personne par mètres carré de surface totale, </w:t>
      </w:r>
    </w:p>
    <w:p w14:paraId="0B1BE2F2" w14:textId="77777777" w:rsidR="006B166E" w:rsidRPr="008F5367" w:rsidRDefault="006B166E" w:rsidP="006B166E">
      <w:pPr>
        <w:spacing w:after="120"/>
        <w:ind w:left="709" w:right="253" w:firstLine="709"/>
        <w:jc w:val="both"/>
        <w:rPr>
          <w:rFonts w:ascii="Verdana" w:hAnsi="Verdana" w:cs="ArialMT"/>
          <w:sz w:val="22"/>
          <w:szCs w:val="22"/>
        </w:rPr>
      </w:pPr>
      <w:proofErr w:type="gramStart"/>
      <w:r w:rsidRPr="008F5367">
        <w:rPr>
          <w:rFonts w:ascii="Verdana" w:hAnsi="Verdana" w:cs="ArialMT"/>
          <w:sz w:val="22"/>
          <w:szCs w:val="22"/>
        </w:rPr>
        <w:t>soit</w:t>
      </w:r>
      <w:proofErr w:type="gramEnd"/>
      <w:r w:rsidRPr="008F5367">
        <w:rPr>
          <w:rFonts w:ascii="Verdana" w:hAnsi="Verdana" w:cs="ArialMT"/>
          <w:sz w:val="22"/>
          <w:szCs w:val="22"/>
        </w:rPr>
        <w:t xml:space="preserve"> 1 personne par m² de sol ;</w:t>
      </w:r>
    </w:p>
    <w:p w14:paraId="47DE265F" w14:textId="77777777" w:rsidR="006B166E" w:rsidRPr="008F5367" w:rsidRDefault="006B166E" w:rsidP="006B166E">
      <w:pPr>
        <w:pStyle w:val="Paragraphedeliste"/>
        <w:numPr>
          <w:ilvl w:val="0"/>
          <w:numId w:val="13"/>
        </w:numPr>
        <w:autoSpaceDE w:val="0"/>
        <w:autoSpaceDN w:val="0"/>
        <w:adjustRightInd w:val="0"/>
        <w:spacing w:after="120"/>
        <w:ind w:right="253"/>
        <w:contextualSpacing/>
        <w:jc w:val="both"/>
        <w:rPr>
          <w:rFonts w:ascii="Verdana" w:hAnsi="Verdana" w:cs="ArialMT"/>
        </w:rPr>
      </w:pPr>
      <w:r w:rsidRPr="008F5367">
        <w:rPr>
          <w:rFonts w:ascii="Verdana" w:hAnsi="Verdana" w:cs="ArialMT"/>
        </w:rPr>
        <w:t>Dans les lieux où l’on danse, le nombre d’occupants à considérer doit au moins être égal à :</w:t>
      </w:r>
    </w:p>
    <w:p w14:paraId="3072D6CA" w14:textId="77777777" w:rsidR="006B166E" w:rsidRPr="008F5367" w:rsidRDefault="006B166E" w:rsidP="006B166E">
      <w:pPr>
        <w:spacing w:after="120"/>
        <w:ind w:left="709" w:right="253" w:firstLine="709"/>
        <w:jc w:val="both"/>
        <w:rPr>
          <w:rFonts w:ascii="Verdana" w:hAnsi="Verdana" w:cs="ArialMT"/>
          <w:sz w:val="22"/>
          <w:szCs w:val="22"/>
        </w:rPr>
      </w:pPr>
      <w:r w:rsidRPr="008F5367">
        <w:rPr>
          <w:rFonts w:ascii="Verdana" w:hAnsi="Verdana" w:cs="ArialMT"/>
          <w:sz w:val="22"/>
          <w:szCs w:val="22"/>
        </w:rPr>
        <w:t xml:space="preserve">1 personne par 0,33 mètre carré de surface totale, </w:t>
      </w:r>
    </w:p>
    <w:p w14:paraId="40A6D9C7" w14:textId="77777777" w:rsidR="006B166E" w:rsidRPr="008F5367" w:rsidRDefault="006B166E" w:rsidP="006B166E">
      <w:pPr>
        <w:spacing w:after="120"/>
        <w:ind w:left="709" w:right="253" w:firstLine="709"/>
        <w:jc w:val="both"/>
        <w:rPr>
          <w:rFonts w:ascii="Verdana" w:hAnsi="Verdana" w:cs="ArialMT"/>
          <w:sz w:val="22"/>
          <w:szCs w:val="22"/>
        </w:rPr>
      </w:pPr>
      <w:proofErr w:type="gramStart"/>
      <w:r w:rsidRPr="008F5367">
        <w:rPr>
          <w:rFonts w:ascii="Verdana" w:hAnsi="Verdana" w:cs="ArialMT"/>
          <w:sz w:val="22"/>
          <w:szCs w:val="22"/>
        </w:rPr>
        <w:t>soit</w:t>
      </w:r>
      <w:proofErr w:type="gramEnd"/>
      <w:r w:rsidRPr="008F5367">
        <w:rPr>
          <w:rFonts w:ascii="Verdana" w:hAnsi="Verdana" w:cs="ArialMT"/>
          <w:sz w:val="22"/>
          <w:szCs w:val="22"/>
        </w:rPr>
        <w:t xml:space="preserve"> 3 personnes par m² de sol ;</w:t>
      </w:r>
    </w:p>
    <w:p w14:paraId="5BFD6B54" w14:textId="77777777" w:rsidR="006B166E" w:rsidRPr="008F5367" w:rsidRDefault="006B166E" w:rsidP="006B166E">
      <w:pPr>
        <w:pStyle w:val="Paragraphedeliste"/>
        <w:numPr>
          <w:ilvl w:val="0"/>
          <w:numId w:val="13"/>
        </w:numPr>
        <w:autoSpaceDE w:val="0"/>
        <w:autoSpaceDN w:val="0"/>
        <w:adjustRightInd w:val="0"/>
        <w:spacing w:after="120"/>
        <w:ind w:right="253"/>
        <w:contextualSpacing/>
        <w:jc w:val="both"/>
        <w:rPr>
          <w:rFonts w:ascii="Verdana" w:hAnsi="Verdana" w:cs="ArialMT"/>
        </w:rPr>
      </w:pPr>
      <w:r w:rsidRPr="008F5367">
        <w:rPr>
          <w:rFonts w:ascii="Verdana" w:hAnsi="Verdana" w:cs="ArialMT"/>
        </w:rPr>
        <w:t>Dans les lieux à risque ou manifestations à caractère dangereux tels que concerts, spectacles, stade de football, etc., le nombre d’occupants à considérer doit au moins être égal à :</w:t>
      </w:r>
    </w:p>
    <w:p w14:paraId="240B4CA9" w14:textId="77777777" w:rsidR="006B166E" w:rsidRPr="008F5367" w:rsidRDefault="006B166E" w:rsidP="006B166E">
      <w:pPr>
        <w:spacing w:after="120"/>
        <w:ind w:left="709" w:right="253" w:firstLine="709"/>
        <w:jc w:val="both"/>
        <w:rPr>
          <w:rFonts w:ascii="Verdana" w:hAnsi="Verdana" w:cs="ArialMT"/>
          <w:sz w:val="22"/>
          <w:szCs w:val="22"/>
        </w:rPr>
      </w:pPr>
      <w:r w:rsidRPr="008F5367">
        <w:rPr>
          <w:rFonts w:ascii="Verdana" w:hAnsi="Verdana" w:cs="ArialMT"/>
          <w:sz w:val="22"/>
          <w:szCs w:val="22"/>
        </w:rPr>
        <w:t>1 personne par 0,2 mètre carré de surface totale,</w:t>
      </w:r>
    </w:p>
    <w:p w14:paraId="6088AC62" w14:textId="77777777" w:rsidR="006B166E" w:rsidRPr="008F5367" w:rsidRDefault="006B166E" w:rsidP="006B166E">
      <w:pPr>
        <w:spacing w:after="120"/>
        <w:ind w:left="709" w:right="253" w:firstLine="709"/>
        <w:jc w:val="both"/>
        <w:rPr>
          <w:rFonts w:ascii="Verdana" w:hAnsi="Verdana" w:cs="ArialMT"/>
          <w:sz w:val="22"/>
          <w:szCs w:val="22"/>
        </w:rPr>
      </w:pPr>
      <w:proofErr w:type="gramStart"/>
      <w:r w:rsidRPr="008F5367">
        <w:rPr>
          <w:rFonts w:ascii="Verdana" w:hAnsi="Verdana" w:cs="ArialMT"/>
          <w:sz w:val="22"/>
          <w:szCs w:val="22"/>
        </w:rPr>
        <w:t>soit</w:t>
      </w:r>
      <w:proofErr w:type="gramEnd"/>
      <w:r w:rsidRPr="008F5367">
        <w:rPr>
          <w:rFonts w:ascii="Verdana" w:hAnsi="Verdana" w:cs="ArialMT"/>
          <w:sz w:val="22"/>
          <w:szCs w:val="22"/>
        </w:rPr>
        <w:t xml:space="preserve"> 5 personnes par m² de sol</w:t>
      </w:r>
    </w:p>
    <w:p w14:paraId="764A2642" w14:textId="77777777" w:rsidR="006B166E" w:rsidRPr="008F5367" w:rsidRDefault="006B166E" w:rsidP="006B166E">
      <w:pPr>
        <w:pStyle w:val="Paragraphedeliste"/>
        <w:numPr>
          <w:ilvl w:val="0"/>
          <w:numId w:val="13"/>
        </w:numPr>
        <w:autoSpaceDE w:val="0"/>
        <w:autoSpaceDN w:val="0"/>
        <w:adjustRightInd w:val="0"/>
        <w:spacing w:after="120"/>
        <w:ind w:right="253"/>
        <w:contextualSpacing/>
        <w:jc w:val="both"/>
        <w:rPr>
          <w:rFonts w:ascii="Verdana" w:hAnsi="Verdana" w:cs="ArialMT"/>
        </w:rPr>
      </w:pPr>
      <w:r w:rsidRPr="008F5367">
        <w:rPr>
          <w:rFonts w:ascii="Verdana" w:hAnsi="Verdana" w:cs="ArialMT"/>
        </w:rPr>
        <w:t>Si le nombre d’occupants d’une partie de compartiment d’une superficie donnée peut être déterminé avec précision en fonction notamment du mobilier fixe, cette valeur est prise en considération dans le calcul du nombre d’occupant du compartiment.</w:t>
      </w:r>
    </w:p>
    <w:p w14:paraId="15AA991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Dans les établissements où les sièges sont fixés à demeure, le nombre de personnes à considérer est déterminé par le nombre de sièges.</w:t>
      </w:r>
    </w:p>
    <w:p w14:paraId="4CBF6BB5" w14:textId="77777777" w:rsidR="006B166E" w:rsidRPr="008F5367" w:rsidRDefault="006B166E" w:rsidP="006B166E">
      <w:pPr>
        <w:spacing w:after="120"/>
        <w:ind w:right="253"/>
        <w:jc w:val="both"/>
        <w:rPr>
          <w:rFonts w:ascii="Arial" w:hAnsi="Arial" w:cs="Arial-BoldMT"/>
          <w:b/>
          <w:bCs/>
          <w:sz w:val="23"/>
          <w:szCs w:val="23"/>
        </w:rPr>
      </w:pPr>
    </w:p>
    <w:p w14:paraId="6693D79E" w14:textId="77777777" w:rsidR="006B166E" w:rsidRPr="008F5367" w:rsidRDefault="006B166E" w:rsidP="00BD0FC3">
      <w:pPr>
        <w:pStyle w:val="Titre1"/>
        <w:jc w:val="center"/>
        <w:rPr>
          <w:rFonts w:ascii="Verdana" w:hAnsi="Verdana"/>
          <w:sz w:val="22"/>
          <w:szCs w:val="22"/>
        </w:rPr>
      </w:pPr>
      <w:bookmarkStart w:id="402" w:name="_Toc514753265"/>
      <w:r w:rsidRPr="008F5367">
        <w:rPr>
          <w:rFonts w:ascii="Verdana" w:hAnsi="Verdana"/>
          <w:sz w:val="22"/>
          <w:szCs w:val="22"/>
        </w:rPr>
        <w:t>Partie 2 – Dispositions communes</w:t>
      </w:r>
      <w:bookmarkEnd w:id="402"/>
    </w:p>
    <w:p w14:paraId="50C3B292" w14:textId="77777777" w:rsidR="006B166E" w:rsidRPr="008F5367" w:rsidRDefault="006B166E" w:rsidP="006B166E">
      <w:pPr>
        <w:spacing w:after="120"/>
        <w:ind w:right="253"/>
        <w:jc w:val="both"/>
        <w:rPr>
          <w:rFonts w:ascii="Arial" w:hAnsi="Arial" w:cs="Arial-BoldItalicMT"/>
          <w:b/>
          <w:bCs/>
          <w:i/>
          <w:iCs/>
          <w:sz w:val="23"/>
          <w:szCs w:val="23"/>
        </w:rPr>
      </w:pPr>
    </w:p>
    <w:p w14:paraId="7EA673A3" w14:textId="77777777" w:rsidR="006B166E" w:rsidRPr="008F5367" w:rsidRDefault="006B166E" w:rsidP="006B166E">
      <w:pPr>
        <w:spacing w:after="120"/>
        <w:ind w:right="253"/>
        <w:jc w:val="both"/>
        <w:rPr>
          <w:rFonts w:ascii="Verdana" w:hAnsi="Verdana" w:cs="Arial-BoldItalicMT"/>
          <w:b/>
          <w:bCs/>
          <w:i/>
          <w:iCs/>
          <w:sz w:val="22"/>
          <w:szCs w:val="22"/>
        </w:rPr>
      </w:pPr>
      <w:r w:rsidRPr="008F5367">
        <w:rPr>
          <w:rFonts w:ascii="Verdana" w:hAnsi="Verdana" w:cs="Arial-BoldItalicMT"/>
          <w:b/>
          <w:bCs/>
          <w:i/>
          <w:iCs/>
          <w:sz w:val="22"/>
          <w:szCs w:val="22"/>
        </w:rPr>
        <w:t>Champ d’application</w:t>
      </w:r>
    </w:p>
    <w:p w14:paraId="52AF23E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1 - </w:t>
      </w:r>
      <w:r w:rsidRPr="008F5367">
        <w:rPr>
          <w:rFonts w:ascii="Verdana" w:hAnsi="Verdana" w:cs="ArialMT"/>
          <w:sz w:val="22"/>
          <w:szCs w:val="22"/>
        </w:rPr>
        <w:t>Les dispositions visés par la présente partie sont applicables à tous les bâtiments* visés par le présent règlement.</w:t>
      </w:r>
    </w:p>
    <w:p w14:paraId="24025B12" w14:textId="77777777" w:rsidR="006B166E" w:rsidRPr="008F5367" w:rsidRDefault="006B166E" w:rsidP="006B166E">
      <w:pPr>
        <w:spacing w:after="120"/>
        <w:ind w:right="253"/>
        <w:jc w:val="both"/>
        <w:rPr>
          <w:rFonts w:ascii="Verdana" w:hAnsi="Verdana" w:cs="ArialMT"/>
          <w:sz w:val="22"/>
          <w:szCs w:val="22"/>
        </w:rPr>
      </w:pPr>
    </w:p>
    <w:p w14:paraId="096C93D0" w14:textId="77777777" w:rsidR="006B166E" w:rsidRPr="008F5367" w:rsidRDefault="006B166E" w:rsidP="00972A66">
      <w:pPr>
        <w:pStyle w:val="Titre2"/>
        <w:rPr>
          <w:rFonts w:ascii="Verdana" w:hAnsi="Verdana"/>
          <w:sz w:val="22"/>
          <w:szCs w:val="22"/>
        </w:rPr>
      </w:pPr>
      <w:bookmarkStart w:id="403" w:name="_Toc514753266"/>
      <w:r w:rsidRPr="008F5367">
        <w:rPr>
          <w:rFonts w:ascii="Verdana" w:hAnsi="Verdana"/>
          <w:sz w:val="22"/>
          <w:szCs w:val="22"/>
        </w:rPr>
        <w:t>Chapitre 1 - Dispositions générales</w:t>
      </w:r>
      <w:bookmarkEnd w:id="403"/>
    </w:p>
    <w:p w14:paraId="256F56F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2 - </w:t>
      </w:r>
      <w:r w:rsidRPr="008F5367">
        <w:rPr>
          <w:rFonts w:ascii="Verdana" w:hAnsi="Verdana" w:cs="ArialMT"/>
          <w:sz w:val="22"/>
          <w:szCs w:val="22"/>
        </w:rPr>
        <w:t xml:space="preserve">Sans préjudice de l'application des dispositions légales et réglementaires relatives à la prévention des incendies, le bâtiment* doit pouvoir répondre aux mesures qui visent </w:t>
      </w:r>
      <w:proofErr w:type="gramStart"/>
      <w:r w:rsidRPr="008F5367">
        <w:rPr>
          <w:rFonts w:ascii="Verdana" w:hAnsi="Verdana" w:cs="ArialMT"/>
          <w:sz w:val="22"/>
          <w:szCs w:val="22"/>
        </w:rPr>
        <w:t>à:</w:t>
      </w:r>
      <w:proofErr w:type="gramEnd"/>
    </w:p>
    <w:p w14:paraId="3B686214" w14:textId="77777777" w:rsidR="006B166E" w:rsidRPr="008F5367" w:rsidRDefault="006B166E" w:rsidP="006B166E">
      <w:pPr>
        <w:pStyle w:val="Paragraphedeliste"/>
        <w:numPr>
          <w:ilvl w:val="1"/>
          <w:numId w:val="14"/>
        </w:numPr>
        <w:autoSpaceDE w:val="0"/>
        <w:autoSpaceDN w:val="0"/>
        <w:adjustRightInd w:val="0"/>
        <w:spacing w:after="120"/>
        <w:ind w:left="426" w:right="253" w:hanging="284"/>
        <w:contextualSpacing/>
        <w:jc w:val="both"/>
        <w:rPr>
          <w:rFonts w:ascii="Verdana" w:hAnsi="Verdana" w:cs="ArialMT"/>
        </w:rPr>
      </w:pPr>
      <w:proofErr w:type="gramStart"/>
      <w:r w:rsidRPr="008F5367">
        <w:rPr>
          <w:rFonts w:ascii="Verdana" w:hAnsi="Verdana" w:cs="ArialMT"/>
        </w:rPr>
        <w:t>prévenir</w:t>
      </w:r>
      <w:proofErr w:type="gramEnd"/>
      <w:r w:rsidRPr="008F5367">
        <w:rPr>
          <w:rFonts w:ascii="Verdana" w:hAnsi="Verdana" w:cs="ArialMT"/>
        </w:rPr>
        <w:t xml:space="preserve"> des incendies;</w:t>
      </w:r>
    </w:p>
    <w:p w14:paraId="2E876804" w14:textId="77777777" w:rsidR="006B166E" w:rsidRPr="008F5367" w:rsidRDefault="006B166E" w:rsidP="006B166E">
      <w:pPr>
        <w:pStyle w:val="Paragraphedeliste"/>
        <w:numPr>
          <w:ilvl w:val="1"/>
          <w:numId w:val="14"/>
        </w:numPr>
        <w:autoSpaceDE w:val="0"/>
        <w:autoSpaceDN w:val="0"/>
        <w:adjustRightInd w:val="0"/>
        <w:spacing w:after="120"/>
        <w:ind w:left="426" w:right="253" w:hanging="284"/>
        <w:contextualSpacing/>
        <w:jc w:val="both"/>
        <w:rPr>
          <w:rFonts w:ascii="Verdana" w:hAnsi="Verdana" w:cs="ArialMT"/>
        </w:rPr>
      </w:pPr>
      <w:proofErr w:type="gramStart"/>
      <w:r w:rsidRPr="008F5367">
        <w:rPr>
          <w:rFonts w:ascii="Verdana" w:hAnsi="Verdana" w:cs="ArialMT"/>
        </w:rPr>
        <w:t>combattre</w:t>
      </w:r>
      <w:proofErr w:type="gramEnd"/>
      <w:r w:rsidRPr="008F5367">
        <w:rPr>
          <w:rFonts w:ascii="Verdana" w:hAnsi="Verdana" w:cs="ArialMT"/>
        </w:rPr>
        <w:t xml:space="preserve"> rapidement et efficacement tout début d'incendie;</w:t>
      </w:r>
    </w:p>
    <w:p w14:paraId="1BAE37A0" w14:textId="77777777" w:rsidR="006B166E" w:rsidRPr="008F5367" w:rsidRDefault="006B166E" w:rsidP="006B166E">
      <w:pPr>
        <w:pStyle w:val="Paragraphedeliste"/>
        <w:numPr>
          <w:ilvl w:val="1"/>
          <w:numId w:val="14"/>
        </w:numPr>
        <w:autoSpaceDE w:val="0"/>
        <w:autoSpaceDN w:val="0"/>
        <w:adjustRightInd w:val="0"/>
        <w:spacing w:after="120"/>
        <w:ind w:left="426" w:right="253" w:hanging="284"/>
        <w:contextualSpacing/>
        <w:jc w:val="both"/>
        <w:rPr>
          <w:rFonts w:ascii="Verdana" w:hAnsi="Verdana" w:cs="ArialMT"/>
        </w:rPr>
      </w:pPr>
      <w:proofErr w:type="gramStart"/>
      <w:r w:rsidRPr="008F5367">
        <w:rPr>
          <w:rFonts w:ascii="Verdana" w:hAnsi="Verdana" w:cs="ArialMT"/>
        </w:rPr>
        <w:t>en</w:t>
      </w:r>
      <w:proofErr w:type="gramEnd"/>
      <w:r w:rsidRPr="008F5367">
        <w:rPr>
          <w:rFonts w:ascii="Verdana" w:hAnsi="Verdana" w:cs="ArialMT"/>
        </w:rPr>
        <w:t xml:space="preserve"> cas d'incendie, permettre;</w:t>
      </w:r>
    </w:p>
    <w:p w14:paraId="0598A442" w14:textId="77777777" w:rsidR="006B166E" w:rsidRPr="008F5367" w:rsidRDefault="006B166E" w:rsidP="006B166E">
      <w:pPr>
        <w:pStyle w:val="Paragraphedeliste"/>
        <w:numPr>
          <w:ilvl w:val="1"/>
          <w:numId w:val="14"/>
        </w:numPr>
        <w:autoSpaceDE w:val="0"/>
        <w:autoSpaceDN w:val="0"/>
        <w:adjustRightInd w:val="0"/>
        <w:spacing w:after="120"/>
        <w:ind w:left="426" w:right="253" w:hanging="284"/>
        <w:contextualSpacing/>
        <w:jc w:val="both"/>
        <w:rPr>
          <w:rFonts w:ascii="Verdana" w:hAnsi="Verdana" w:cs="ArialMT"/>
        </w:rPr>
      </w:pPr>
      <w:proofErr w:type="gramStart"/>
      <w:r w:rsidRPr="008F5367">
        <w:rPr>
          <w:rFonts w:ascii="Verdana" w:hAnsi="Verdana" w:cs="ArialMT"/>
        </w:rPr>
        <w:t>aux</w:t>
      </w:r>
      <w:proofErr w:type="gramEnd"/>
      <w:r w:rsidRPr="008F5367">
        <w:rPr>
          <w:rFonts w:ascii="Verdana" w:hAnsi="Verdana" w:cs="ArialMT"/>
        </w:rPr>
        <w:t xml:space="preserve"> personnes présentes de donner l'alerte et l'alarme;</w:t>
      </w:r>
    </w:p>
    <w:p w14:paraId="4BE2351E" w14:textId="77777777" w:rsidR="006B166E" w:rsidRPr="008F5367" w:rsidRDefault="006B166E" w:rsidP="006B166E">
      <w:pPr>
        <w:pStyle w:val="Paragraphedeliste"/>
        <w:numPr>
          <w:ilvl w:val="1"/>
          <w:numId w:val="14"/>
        </w:numPr>
        <w:autoSpaceDE w:val="0"/>
        <w:autoSpaceDN w:val="0"/>
        <w:adjustRightInd w:val="0"/>
        <w:spacing w:after="120"/>
        <w:ind w:left="426" w:right="253" w:hanging="284"/>
        <w:contextualSpacing/>
        <w:jc w:val="both"/>
        <w:rPr>
          <w:rFonts w:ascii="Verdana" w:hAnsi="Verdana" w:cs="ArialMT"/>
        </w:rPr>
      </w:pPr>
      <w:proofErr w:type="gramStart"/>
      <w:r w:rsidRPr="008F5367">
        <w:rPr>
          <w:rFonts w:ascii="Verdana" w:hAnsi="Verdana" w:cs="ArialMT"/>
        </w:rPr>
        <w:t>d'assurer</w:t>
      </w:r>
      <w:proofErr w:type="gramEnd"/>
      <w:r w:rsidRPr="008F5367">
        <w:rPr>
          <w:rFonts w:ascii="Verdana" w:hAnsi="Verdana" w:cs="ArialMT"/>
        </w:rPr>
        <w:t xml:space="preserve"> la sécurité des personnes et, si nécessaire, pourvoir à leur évacuation rapide et sans danger;</w:t>
      </w:r>
    </w:p>
    <w:p w14:paraId="401CA221" w14:textId="77777777" w:rsidR="006B166E" w:rsidRPr="008F5367" w:rsidRDefault="006B166E" w:rsidP="006B166E">
      <w:pPr>
        <w:pStyle w:val="Paragraphedeliste"/>
        <w:numPr>
          <w:ilvl w:val="1"/>
          <w:numId w:val="14"/>
        </w:numPr>
        <w:autoSpaceDE w:val="0"/>
        <w:autoSpaceDN w:val="0"/>
        <w:adjustRightInd w:val="0"/>
        <w:spacing w:after="120"/>
        <w:ind w:left="426" w:right="253" w:hanging="284"/>
        <w:contextualSpacing/>
        <w:jc w:val="both"/>
        <w:rPr>
          <w:rFonts w:ascii="Verdana" w:hAnsi="Verdana" w:cs="ArialMT"/>
        </w:rPr>
      </w:pPr>
      <w:proofErr w:type="gramStart"/>
      <w:r w:rsidRPr="008F5367">
        <w:rPr>
          <w:rFonts w:ascii="Verdana" w:hAnsi="Verdana" w:cs="ArialMT"/>
        </w:rPr>
        <w:t>d'avertir</w:t>
      </w:r>
      <w:proofErr w:type="gramEnd"/>
      <w:r w:rsidRPr="008F5367">
        <w:rPr>
          <w:rFonts w:ascii="Verdana" w:hAnsi="Verdana" w:cs="ArialMT"/>
        </w:rPr>
        <w:t xml:space="preserve"> immédiatement la Centrale de Secours 112.</w:t>
      </w:r>
    </w:p>
    <w:p w14:paraId="2584AAD9" w14:textId="77777777" w:rsidR="006B166E" w:rsidRPr="008F5367" w:rsidRDefault="006B166E" w:rsidP="006B166E">
      <w:pPr>
        <w:spacing w:after="120"/>
        <w:ind w:right="253"/>
        <w:jc w:val="both"/>
        <w:rPr>
          <w:rFonts w:ascii="Verdana" w:hAnsi="Verdana" w:cs="ArialMT"/>
          <w:sz w:val="22"/>
          <w:szCs w:val="22"/>
        </w:rPr>
      </w:pPr>
    </w:p>
    <w:p w14:paraId="6D9B1F05" w14:textId="77777777" w:rsidR="006B166E" w:rsidRPr="008F5367" w:rsidRDefault="006B166E" w:rsidP="00972A66">
      <w:pPr>
        <w:pStyle w:val="Titre2"/>
        <w:rPr>
          <w:rFonts w:ascii="Verdana" w:hAnsi="Verdana"/>
          <w:sz w:val="22"/>
          <w:szCs w:val="22"/>
        </w:rPr>
      </w:pPr>
      <w:bookmarkStart w:id="404" w:name="_Toc514753267"/>
      <w:r w:rsidRPr="008F5367">
        <w:rPr>
          <w:rFonts w:ascii="Verdana" w:hAnsi="Verdana"/>
          <w:sz w:val="22"/>
          <w:szCs w:val="22"/>
        </w:rPr>
        <w:t>Chapitre 2 - Accès</w:t>
      </w:r>
      <w:bookmarkEnd w:id="404"/>
    </w:p>
    <w:p w14:paraId="7301FB0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3 - </w:t>
      </w:r>
      <w:r w:rsidRPr="008F5367">
        <w:rPr>
          <w:rFonts w:ascii="Verdana" w:hAnsi="Verdana" w:cs="ArialMT"/>
          <w:sz w:val="22"/>
          <w:szCs w:val="22"/>
        </w:rPr>
        <w:t>Le bâtiment* doit être accessible aux services de secours. L'accessibilité sera contrôlée par la zone de secours compétente. Des mesures pour mettre en conformité l'accessibilité du bâtiment pourront être imposées par l'autorité communale compétente.</w:t>
      </w:r>
    </w:p>
    <w:p w14:paraId="2E071654" w14:textId="77777777" w:rsidR="006B166E" w:rsidRPr="008F5367" w:rsidRDefault="006B166E" w:rsidP="006B166E">
      <w:pPr>
        <w:spacing w:after="120"/>
        <w:ind w:right="253"/>
        <w:jc w:val="both"/>
        <w:rPr>
          <w:rFonts w:ascii="Verdana" w:hAnsi="Verdana" w:cs="ArialMT"/>
          <w:sz w:val="22"/>
          <w:szCs w:val="22"/>
        </w:rPr>
      </w:pPr>
    </w:p>
    <w:p w14:paraId="60F05A92" w14:textId="77777777" w:rsidR="006B166E" w:rsidRPr="008F5367" w:rsidRDefault="006B166E" w:rsidP="00972A66">
      <w:pPr>
        <w:pStyle w:val="Titre2"/>
        <w:rPr>
          <w:rFonts w:ascii="Verdana" w:hAnsi="Verdana"/>
          <w:sz w:val="22"/>
          <w:szCs w:val="22"/>
        </w:rPr>
      </w:pPr>
      <w:bookmarkStart w:id="405" w:name="_Toc514753268"/>
      <w:r w:rsidRPr="008F5367">
        <w:rPr>
          <w:rFonts w:ascii="Verdana" w:hAnsi="Verdana"/>
          <w:sz w:val="22"/>
          <w:szCs w:val="22"/>
        </w:rPr>
        <w:t>Chapitre 3 - Annexes au bâtiment*</w:t>
      </w:r>
      <w:bookmarkEnd w:id="405"/>
    </w:p>
    <w:p w14:paraId="7FCF8CD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4 - </w:t>
      </w:r>
      <w:r w:rsidRPr="008F5367">
        <w:rPr>
          <w:rFonts w:ascii="Verdana" w:hAnsi="Verdana" w:cs="ArialMT"/>
          <w:sz w:val="22"/>
          <w:szCs w:val="22"/>
        </w:rPr>
        <w:t>Lors de transformations aux constructions annexes, auvents, avancées de toitures, ouvrages en encorbellement ou autres adjonctions ou lors de leur réalisation, l'évacuation, la sécurité des occupants du logement* ainsi que l’action des es de secours ne peuvent être compromises.</w:t>
      </w:r>
    </w:p>
    <w:p w14:paraId="585C2E30" w14:textId="77777777" w:rsidR="006B166E" w:rsidRPr="008F5367" w:rsidRDefault="006B166E" w:rsidP="006B166E">
      <w:pPr>
        <w:spacing w:after="120"/>
        <w:ind w:right="253"/>
        <w:jc w:val="both"/>
        <w:rPr>
          <w:rFonts w:ascii="Verdana" w:hAnsi="Verdana" w:cs="ArialMT"/>
          <w:sz w:val="22"/>
          <w:szCs w:val="22"/>
        </w:rPr>
      </w:pPr>
    </w:p>
    <w:p w14:paraId="6364C5EC" w14:textId="77777777" w:rsidR="006B166E" w:rsidRPr="008F5367" w:rsidRDefault="006B166E" w:rsidP="00972A66">
      <w:pPr>
        <w:pStyle w:val="Titre2"/>
        <w:rPr>
          <w:rFonts w:ascii="Verdana" w:hAnsi="Verdana"/>
          <w:sz w:val="22"/>
          <w:szCs w:val="22"/>
        </w:rPr>
      </w:pPr>
      <w:bookmarkStart w:id="406" w:name="_Toc514753269"/>
      <w:r w:rsidRPr="008F5367">
        <w:rPr>
          <w:rFonts w:ascii="Verdana" w:hAnsi="Verdana"/>
          <w:sz w:val="22"/>
          <w:szCs w:val="22"/>
        </w:rPr>
        <w:t>Chapitre 4 - Alimentation en eau</w:t>
      </w:r>
      <w:bookmarkEnd w:id="406"/>
    </w:p>
    <w:p w14:paraId="2C09CA7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5 - </w:t>
      </w:r>
      <w:r w:rsidRPr="008F5367">
        <w:rPr>
          <w:rFonts w:ascii="Verdana" w:hAnsi="Verdana" w:cs="ArialMT"/>
          <w:sz w:val="22"/>
          <w:szCs w:val="22"/>
        </w:rPr>
        <w:t>L'alimentation en eau d'extinction sur terrain privé doit être suffisante. Elle peut se faire par de l'eau courante ou stagnante ou par réseau public de distribution.</w:t>
      </w:r>
    </w:p>
    <w:p w14:paraId="0EA85DD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La détermination des ressources en eau d'extinction est laissée à l'appréciation de la commune sur la base d'un avis motivé de la zone de secours compétente, et ce, en conformité avec la circulaire ministérielle du 14 octobre 1975 - Ressources en eau pour l'extinction des incendies (M.B. 31.1.1976).</w:t>
      </w:r>
    </w:p>
    <w:p w14:paraId="6C24E68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Cette détermination tient, notamment, compte du nombre de logements*.</w:t>
      </w:r>
    </w:p>
    <w:p w14:paraId="5EADD38A" w14:textId="77777777" w:rsidR="006B166E" w:rsidRPr="008F5367" w:rsidRDefault="006B166E" w:rsidP="006B166E">
      <w:pPr>
        <w:spacing w:after="120"/>
        <w:ind w:right="253"/>
        <w:jc w:val="both"/>
        <w:rPr>
          <w:rFonts w:ascii="Verdana" w:hAnsi="Verdana" w:cs="ArialMT"/>
          <w:sz w:val="22"/>
          <w:szCs w:val="22"/>
        </w:rPr>
      </w:pPr>
    </w:p>
    <w:p w14:paraId="4D993C02" w14:textId="77777777" w:rsidR="006B166E" w:rsidRPr="008F5367" w:rsidRDefault="006B166E" w:rsidP="00972A66">
      <w:pPr>
        <w:pStyle w:val="Titre2"/>
        <w:rPr>
          <w:rFonts w:ascii="Verdana" w:hAnsi="Verdana"/>
          <w:sz w:val="22"/>
          <w:szCs w:val="22"/>
        </w:rPr>
      </w:pPr>
      <w:bookmarkStart w:id="407" w:name="_Toc514753270"/>
      <w:r w:rsidRPr="008F5367">
        <w:rPr>
          <w:rFonts w:ascii="Verdana" w:hAnsi="Verdana"/>
          <w:sz w:val="22"/>
          <w:szCs w:val="22"/>
        </w:rPr>
        <w:t>Chapitre 5 – Gaz</w:t>
      </w:r>
      <w:bookmarkEnd w:id="407"/>
    </w:p>
    <w:p w14:paraId="0AA001A1" w14:textId="77777777" w:rsidR="006B166E" w:rsidRPr="008F5367" w:rsidRDefault="006B166E" w:rsidP="006B166E">
      <w:pPr>
        <w:spacing w:after="120"/>
        <w:ind w:right="253"/>
        <w:jc w:val="both"/>
        <w:rPr>
          <w:rFonts w:ascii="Verdana" w:hAnsi="Verdana" w:cs="Arial-BoldItalicMT"/>
          <w:b/>
          <w:bCs/>
          <w:i/>
          <w:iCs/>
          <w:sz w:val="22"/>
          <w:szCs w:val="22"/>
        </w:rPr>
      </w:pPr>
    </w:p>
    <w:p w14:paraId="376B3C5B" w14:textId="77777777" w:rsidR="006B166E" w:rsidRPr="008F5367" w:rsidRDefault="006B166E" w:rsidP="00972A66">
      <w:pPr>
        <w:pStyle w:val="Titre3"/>
        <w:rPr>
          <w:rFonts w:ascii="Verdana" w:hAnsi="Verdana"/>
          <w:sz w:val="22"/>
          <w:szCs w:val="22"/>
        </w:rPr>
      </w:pPr>
      <w:bookmarkStart w:id="408" w:name="_Toc514753271"/>
      <w:r w:rsidRPr="008F5367">
        <w:rPr>
          <w:rFonts w:ascii="Verdana" w:hAnsi="Verdana"/>
          <w:sz w:val="22"/>
          <w:szCs w:val="22"/>
        </w:rPr>
        <w:t>Section 1 - Exigences communes au gaz naturel et au gaz de pétrole liquéfié</w:t>
      </w:r>
      <w:bookmarkEnd w:id="408"/>
    </w:p>
    <w:p w14:paraId="27F731B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6 - </w:t>
      </w:r>
      <w:r w:rsidRPr="008F5367">
        <w:rPr>
          <w:rFonts w:ascii="Verdana" w:hAnsi="Verdana" w:cs="ArialMT"/>
          <w:sz w:val="22"/>
          <w:szCs w:val="22"/>
        </w:rPr>
        <w:t>Toutes les précautions nécessaires doivent être prises pour éviter les fuites de gaz en aval du compteur de gaz naturel et en aval du récipient de stockage pour les gaz de pétrole liquéfié.</w:t>
      </w:r>
    </w:p>
    <w:p w14:paraId="513C393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7 - </w:t>
      </w:r>
      <w:r w:rsidRPr="008F5367">
        <w:rPr>
          <w:rFonts w:ascii="Verdana" w:hAnsi="Verdana" w:cs="ArialMT"/>
          <w:sz w:val="22"/>
          <w:szCs w:val="22"/>
        </w:rPr>
        <w:t xml:space="preserve">Les appareils au gaz naturel ou au gaz de pétrole liquéfié (chauffage, production d'eau sanitaire, </w:t>
      </w:r>
      <w:proofErr w:type="gramStart"/>
      <w:r w:rsidRPr="008F5367">
        <w:rPr>
          <w:rFonts w:ascii="Verdana" w:hAnsi="Verdana" w:cs="ArialMT"/>
          <w:sz w:val="22"/>
          <w:szCs w:val="22"/>
        </w:rPr>
        <w:t>cuisine,…</w:t>
      </w:r>
      <w:proofErr w:type="gramEnd"/>
      <w:r w:rsidRPr="008F5367">
        <w:rPr>
          <w:rFonts w:ascii="Verdana" w:hAnsi="Verdana" w:cs="ArialMT"/>
          <w:sz w:val="22"/>
          <w:szCs w:val="22"/>
        </w:rPr>
        <w:t>) doivent satisfaire aux prescriptions des normes belges et des arrêtés y afférents et doivent mentionner BE comme pays de destination sur la plaque signalétique. Ils doivent être munis d'une marque de conformité BENOR ou AGB s'ils sont construits avant le 1</w:t>
      </w:r>
      <w:r w:rsidRPr="008F5367">
        <w:rPr>
          <w:rFonts w:ascii="Verdana" w:hAnsi="Verdana" w:cs="ArialMT"/>
          <w:sz w:val="22"/>
          <w:szCs w:val="22"/>
          <w:vertAlign w:val="superscript"/>
        </w:rPr>
        <w:t>er</w:t>
      </w:r>
      <w:r w:rsidRPr="008F5367">
        <w:rPr>
          <w:rFonts w:ascii="Verdana" w:hAnsi="Verdana" w:cs="ArialMT"/>
          <w:sz w:val="22"/>
          <w:szCs w:val="22"/>
        </w:rPr>
        <w:t xml:space="preserve"> janvier 1996 et du marquage CE s'ils sont construits après le 31 décembre 1995.</w:t>
      </w:r>
    </w:p>
    <w:p w14:paraId="0E6AC74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appareils au gaz doivent être équipés d'un dispositif de surveillance de flamme.</w:t>
      </w:r>
    </w:p>
    <w:p w14:paraId="316A897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Si un flexible est utilisé pour le raccordement de la cuisinière à l'installation intérieure de gaz, il doit respecter la date de péremption. Sa longueur sera limitée à 1,5 mètre.</w:t>
      </w:r>
    </w:p>
    <w:p w14:paraId="5F27677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Pour les flexibles ne disposant pas de date de péremption, ils doivent être remplacés tous les cinq ans, au besoin la preuve de ce remplacement sera demandée.</w:t>
      </w:r>
    </w:p>
    <w:p w14:paraId="05B897D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8 - </w:t>
      </w:r>
      <w:r w:rsidRPr="008F5367">
        <w:rPr>
          <w:rFonts w:ascii="Verdana" w:hAnsi="Verdana" w:cs="ArialMT"/>
          <w:sz w:val="22"/>
          <w:szCs w:val="22"/>
        </w:rPr>
        <w:t>L'accès aux différentes vannes de coupure d'alimentation en gaz (compteur, foyer, cuisinière, etc.) doit être possible en permanence.</w:t>
      </w:r>
    </w:p>
    <w:p w14:paraId="15A616FB" w14:textId="77777777" w:rsidR="006B166E" w:rsidRPr="008F5367" w:rsidRDefault="006B166E" w:rsidP="006B166E">
      <w:pPr>
        <w:spacing w:after="120"/>
        <w:ind w:right="253"/>
        <w:jc w:val="both"/>
        <w:rPr>
          <w:rFonts w:ascii="Verdana" w:hAnsi="Verdana" w:cs="ArialMT"/>
          <w:sz w:val="22"/>
          <w:szCs w:val="22"/>
        </w:rPr>
      </w:pPr>
    </w:p>
    <w:p w14:paraId="1FCC6909" w14:textId="77777777" w:rsidR="006B166E" w:rsidRPr="008F5367" w:rsidRDefault="006B166E" w:rsidP="00972A66">
      <w:pPr>
        <w:pStyle w:val="Titre3"/>
        <w:rPr>
          <w:rFonts w:ascii="Verdana" w:hAnsi="Verdana"/>
          <w:sz w:val="22"/>
          <w:szCs w:val="22"/>
        </w:rPr>
      </w:pPr>
      <w:bookmarkStart w:id="409" w:name="_Toc514753272"/>
      <w:r w:rsidRPr="008F5367">
        <w:rPr>
          <w:rFonts w:ascii="Verdana" w:hAnsi="Verdana"/>
          <w:sz w:val="22"/>
          <w:szCs w:val="22"/>
        </w:rPr>
        <w:t>Section 2 - Exigences spécifiques au gaz naturel</w:t>
      </w:r>
      <w:bookmarkEnd w:id="409"/>
    </w:p>
    <w:p w14:paraId="7FE64D8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9 - </w:t>
      </w:r>
      <w:r w:rsidRPr="008F5367">
        <w:rPr>
          <w:rFonts w:ascii="Verdana" w:hAnsi="Verdana" w:cs="ArialMT"/>
          <w:sz w:val="22"/>
          <w:szCs w:val="22"/>
        </w:rPr>
        <w:t>Les nouvelles installations* ou nouvelles parties d'installation intérieure de gaz naturel, à l'exception des installations de chauffage, sont conformes aux normes de sécurité les plus récentes et au code de bonnes pratiques.</w:t>
      </w:r>
    </w:p>
    <w:p w14:paraId="4139AE1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Une attestation de conformité sera fournie par l'installateur s'il est certifié </w:t>
      </w:r>
      <w:proofErr w:type="gramStart"/>
      <w:r w:rsidRPr="008F5367">
        <w:rPr>
          <w:rFonts w:ascii="Verdana" w:hAnsi="Verdana" w:cs="ArialMT"/>
          <w:sz w:val="22"/>
          <w:szCs w:val="22"/>
        </w:rPr>
        <w:t>CERGA;</w:t>
      </w:r>
      <w:proofErr w:type="gramEnd"/>
      <w:r w:rsidRPr="008F5367">
        <w:rPr>
          <w:rFonts w:ascii="Verdana" w:hAnsi="Verdana" w:cs="ArialMT"/>
          <w:sz w:val="22"/>
          <w:szCs w:val="22"/>
        </w:rPr>
        <w:t xml:space="preserve"> dans le cas où l'installateur n'est pas CERGA, l'installation sera contrôlée par un organisme accrédité pour les normes de sécurité les plus récentes.</w:t>
      </w:r>
    </w:p>
    <w:p w14:paraId="5CD81459" w14:textId="77777777" w:rsidR="006B166E" w:rsidRPr="008F5367" w:rsidRDefault="006B166E" w:rsidP="006B166E">
      <w:pPr>
        <w:spacing w:after="120"/>
        <w:ind w:right="253"/>
        <w:jc w:val="both"/>
        <w:rPr>
          <w:rFonts w:ascii="Verdana" w:hAnsi="Verdana" w:cs="ArialMT"/>
          <w:sz w:val="22"/>
          <w:szCs w:val="22"/>
        </w:rPr>
      </w:pPr>
    </w:p>
    <w:p w14:paraId="6891876D" w14:textId="77777777" w:rsidR="006B166E" w:rsidRPr="008F5367" w:rsidRDefault="006B166E" w:rsidP="00972A66">
      <w:pPr>
        <w:pStyle w:val="Titre3"/>
        <w:rPr>
          <w:rFonts w:ascii="Verdana" w:hAnsi="Verdana"/>
          <w:sz w:val="22"/>
          <w:szCs w:val="22"/>
        </w:rPr>
      </w:pPr>
      <w:bookmarkStart w:id="410" w:name="_Toc514753273"/>
      <w:r w:rsidRPr="008F5367">
        <w:rPr>
          <w:rFonts w:ascii="Verdana" w:hAnsi="Verdana"/>
          <w:sz w:val="22"/>
          <w:szCs w:val="22"/>
        </w:rPr>
        <w:t>Section 3 - Exigences spécifiques au gaz de pétrole liquéfié</w:t>
      </w:r>
      <w:bookmarkEnd w:id="410"/>
    </w:p>
    <w:p w14:paraId="32054C6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10 - </w:t>
      </w:r>
      <w:r w:rsidRPr="008F5367">
        <w:rPr>
          <w:rFonts w:ascii="Verdana" w:hAnsi="Verdana" w:cs="ArialMT"/>
          <w:sz w:val="22"/>
          <w:szCs w:val="22"/>
        </w:rPr>
        <w:t>Les récipients mobiles de gaz de pétrole liquéfié ne peuvent être placés à l'intérieur des bâtiments*, à l'exception, pour les appareils de cuisson, de récipients contenant du gaz butane uniquement d'une charge maximale de 12,5 kg et raccordés à l'appareil d'utilisation.</w:t>
      </w:r>
    </w:p>
    <w:p w14:paraId="10518D5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Tout autre récipient de gaz butane ou tout récipient de gaz propane ne peut se trouver à l'intérieur.</w:t>
      </w:r>
    </w:p>
    <w:p w14:paraId="23A7649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Ces autres récipients sont placés à l'extérieur des bâtiments* et, si le volume total des récipients est supérieur à trois cents litres et inférieur ou égal à sept cents litres, les exigences des "conditions intégrales" reprises dans l'arrêté du Gouvernement wallon du 19 mai 2005 déterminant les conditions intégrales relatives aux dépôts de gaz de pétrole liquéfié en récipients mobiles doivent être respectées.</w:t>
      </w:r>
    </w:p>
    <w:p w14:paraId="67CA107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Aucune bouteille de gaz de pétrole avec un bec de cuisson fixé directement sur la bouteille ne peut être placée ou utilisée à l'intérieur des locaux.</w:t>
      </w:r>
    </w:p>
    <w:p w14:paraId="4DE5FCB2"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tuyaux flexibles en élastomère selon la norme NBN EN 1762 ou BS 3212 (flexible en élastomère orange) qui sont utilisés pour le raccordement des appareils mobiles au gaz butane ou propane à pression détendue doivent répondre aux exigences des normes de sécurité les plus récentes.</w:t>
      </w:r>
    </w:p>
    <w:p w14:paraId="0B1C083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11 - </w:t>
      </w:r>
      <w:r w:rsidRPr="008F5367">
        <w:rPr>
          <w:rFonts w:ascii="Verdana" w:hAnsi="Verdana" w:cs="ArialMT"/>
          <w:sz w:val="22"/>
          <w:szCs w:val="22"/>
        </w:rPr>
        <w:t>Il est interdit de laisser séjourner des matières facilement inflammables ou combustibles, y compris des herbes sèches et des broussailles, à moins de deux mètres cinquante des récipients mobiles de gaz de pétrole liquéfié.</w:t>
      </w:r>
    </w:p>
    <w:p w14:paraId="4D74E24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12 - </w:t>
      </w:r>
      <w:r w:rsidRPr="008F5367">
        <w:rPr>
          <w:rFonts w:ascii="Verdana" w:hAnsi="Verdana" w:cs="ArialMT"/>
          <w:sz w:val="22"/>
          <w:szCs w:val="22"/>
        </w:rPr>
        <w:t xml:space="preserve">Les récipients mobiles de gaz de pétrole liquéfié ainsi que leur appareillage sont protégés des intempéries. Tout abri ou local dans lequel ils sont éventuellement </w:t>
      </w:r>
      <w:proofErr w:type="gramStart"/>
      <w:r w:rsidRPr="008F5367">
        <w:rPr>
          <w:rFonts w:ascii="Verdana" w:hAnsi="Verdana" w:cs="ArialMT"/>
          <w:sz w:val="22"/>
          <w:szCs w:val="22"/>
        </w:rPr>
        <w:t>installés:</w:t>
      </w:r>
      <w:proofErr w:type="gramEnd"/>
    </w:p>
    <w:p w14:paraId="1818A62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ne peut être construit qu'à l'aide de matériaux non </w:t>
      </w:r>
      <w:proofErr w:type="gramStart"/>
      <w:r w:rsidRPr="008F5367">
        <w:rPr>
          <w:rFonts w:ascii="Verdana" w:hAnsi="Verdana" w:cs="ArialMT"/>
          <w:sz w:val="22"/>
          <w:szCs w:val="22"/>
        </w:rPr>
        <w:t>combustibles;</w:t>
      </w:r>
      <w:proofErr w:type="gramEnd"/>
    </w:p>
    <w:p w14:paraId="04AA745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est convenablement aéré par le haut et par le bas.</w:t>
      </w:r>
    </w:p>
    <w:p w14:paraId="1A3E0F7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13 - </w:t>
      </w:r>
      <w:r w:rsidRPr="008F5367">
        <w:rPr>
          <w:rFonts w:ascii="Verdana" w:hAnsi="Verdana" w:cs="ArialMT"/>
          <w:sz w:val="22"/>
          <w:szCs w:val="22"/>
        </w:rPr>
        <w:t>Les nouvelles installations* ou nouvelles parties d'installation au gaz de pétrole liquéfié, à l'exception des installations de chauffage, doivent être conformes aux normes de sécurité les plus récentes et au code de bonnes pratiques.</w:t>
      </w:r>
    </w:p>
    <w:p w14:paraId="59E4043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Une attestation de conformité sera fournie par l'installateur s'il est certifié </w:t>
      </w:r>
      <w:proofErr w:type="gramStart"/>
      <w:r w:rsidRPr="008F5367">
        <w:rPr>
          <w:rFonts w:ascii="Verdana" w:hAnsi="Verdana" w:cs="ArialMT"/>
          <w:sz w:val="22"/>
          <w:szCs w:val="22"/>
        </w:rPr>
        <w:t>CERGA;</w:t>
      </w:r>
      <w:proofErr w:type="gramEnd"/>
      <w:r w:rsidRPr="008F5367">
        <w:rPr>
          <w:rFonts w:ascii="Verdana" w:hAnsi="Verdana" w:cs="ArialMT"/>
          <w:sz w:val="22"/>
          <w:szCs w:val="22"/>
        </w:rPr>
        <w:t xml:space="preserve"> dans le cas où l'installateur n'est pas CERGA, l'installation sera contrôlée par un organisme accrédité pour ces normes.</w:t>
      </w:r>
    </w:p>
    <w:p w14:paraId="1B83D1AF" w14:textId="77777777" w:rsidR="006B166E" w:rsidRPr="008F5367" w:rsidRDefault="006B166E" w:rsidP="006B166E">
      <w:pPr>
        <w:spacing w:after="120"/>
        <w:ind w:right="253"/>
        <w:jc w:val="both"/>
        <w:rPr>
          <w:rFonts w:ascii="Verdana" w:hAnsi="Verdana" w:cs="ArialMT"/>
          <w:sz w:val="22"/>
          <w:szCs w:val="22"/>
        </w:rPr>
      </w:pPr>
    </w:p>
    <w:p w14:paraId="2B0FF686" w14:textId="77777777" w:rsidR="006B166E" w:rsidRPr="008F5367" w:rsidRDefault="006B166E" w:rsidP="00972A66">
      <w:pPr>
        <w:pStyle w:val="Titre2"/>
        <w:rPr>
          <w:rFonts w:ascii="Verdana" w:hAnsi="Verdana"/>
          <w:sz w:val="22"/>
          <w:szCs w:val="22"/>
        </w:rPr>
      </w:pPr>
      <w:bookmarkStart w:id="411" w:name="_Toc514753274"/>
      <w:r w:rsidRPr="008F5367">
        <w:rPr>
          <w:rFonts w:ascii="Verdana" w:hAnsi="Verdana"/>
          <w:sz w:val="22"/>
          <w:szCs w:val="22"/>
        </w:rPr>
        <w:t>Chapitre 6 - Chauffage</w:t>
      </w:r>
      <w:bookmarkEnd w:id="411"/>
    </w:p>
    <w:p w14:paraId="1E71454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14 - </w:t>
      </w:r>
      <w:r w:rsidRPr="008F5367">
        <w:rPr>
          <w:rFonts w:ascii="Verdana" w:hAnsi="Verdana" w:cs="ArialMT"/>
          <w:sz w:val="22"/>
          <w:szCs w:val="22"/>
        </w:rPr>
        <w:t>La chaufferie* où la puissance totale installée est supérieure ou égale à 30 kW ne peut servir de stockage pour des matériaux combustibles.</w:t>
      </w:r>
    </w:p>
    <w:p w14:paraId="7A7A888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15 - </w:t>
      </w:r>
      <w:r w:rsidRPr="008F5367">
        <w:rPr>
          <w:rFonts w:ascii="Verdana" w:hAnsi="Verdana" w:cs="ArialMT"/>
          <w:sz w:val="22"/>
          <w:szCs w:val="22"/>
        </w:rPr>
        <w:t>Une distance de sécurité minimale devra être respectée entre un convecteur ou foyer et tout matériel combustible.</w:t>
      </w:r>
    </w:p>
    <w:p w14:paraId="49D4B2E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16 - </w:t>
      </w:r>
      <w:r w:rsidRPr="008F5367">
        <w:rPr>
          <w:rFonts w:ascii="Verdana" w:hAnsi="Verdana" w:cs="ArialMT"/>
          <w:sz w:val="22"/>
          <w:szCs w:val="22"/>
        </w:rPr>
        <w:t>Les appareils de chauffage et de production d'eau chaude sanitaire par combustion sont tenus en bon état de fonctionnement, obligatoirement reliés à un conduit à bon tirage et conçus de manière à assurer l'évacuation totale et permanente à l'extérieur des gaz de combustion, même en cas de fermeture maximum des dispositifs de réglage.</w:t>
      </w:r>
    </w:p>
    <w:p w14:paraId="7FE03E8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17 - </w:t>
      </w:r>
      <w:r w:rsidRPr="008F5367">
        <w:rPr>
          <w:rFonts w:ascii="Verdana" w:hAnsi="Verdana" w:cs="ArialMT"/>
          <w:sz w:val="22"/>
          <w:szCs w:val="22"/>
        </w:rPr>
        <w:t>Les nouvelles installations* ou nouvelles parties d'installations de chauffage, tout combustible confondu, ainsi que des cheminées et conduits de fumée des appareils de chauffage et de production d’eau chaude sanitaire doivent répondre aux normes de sécurité les plus récentes.</w:t>
      </w:r>
    </w:p>
    <w:p w14:paraId="58CBAF7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18 - </w:t>
      </w:r>
      <w:r w:rsidRPr="008F5367">
        <w:rPr>
          <w:rFonts w:ascii="Verdana" w:hAnsi="Verdana" w:cs="ArialMT"/>
          <w:sz w:val="22"/>
          <w:szCs w:val="22"/>
        </w:rPr>
        <w:t>Pour les installations de chauffage au gaz naturel et au gaz de pétrole existantes, les cheminées et conduits de fumée des appareils de chauffage et de production d'eau chaude sanitaire doivent répondre aux normes de sécurité les plus récentes.</w:t>
      </w:r>
    </w:p>
    <w:p w14:paraId="19181E5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19 - </w:t>
      </w:r>
      <w:r w:rsidRPr="008F5367">
        <w:rPr>
          <w:rFonts w:ascii="Verdana" w:hAnsi="Verdana" w:cs="ArialMT"/>
          <w:sz w:val="22"/>
          <w:szCs w:val="22"/>
        </w:rPr>
        <w:t xml:space="preserve">Les installations de chauffage à air chaud doivent être réalisées suivant les règles de l'art et répondre aux conditions </w:t>
      </w:r>
      <w:proofErr w:type="gramStart"/>
      <w:r w:rsidRPr="008F5367">
        <w:rPr>
          <w:rFonts w:ascii="Verdana" w:hAnsi="Verdana" w:cs="ArialMT"/>
          <w:sz w:val="22"/>
          <w:szCs w:val="22"/>
        </w:rPr>
        <w:t>suivantes:</w:t>
      </w:r>
      <w:proofErr w:type="gramEnd"/>
    </w:p>
    <w:p w14:paraId="4D5181F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la température de l'air aux points de distribution ne peut excéder 80 </w:t>
      </w:r>
      <w:proofErr w:type="gramStart"/>
      <w:r w:rsidRPr="008F5367">
        <w:rPr>
          <w:rFonts w:ascii="Verdana" w:hAnsi="Verdana" w:cs="ArialMT"/>
          <w:sz w:val="22"/>
          <w:szCs w:val="22"/>
        </w:rPr>
        <w:t>degrés;</w:t>
      </w:r>
      <w:proofErr w:type="gramEnd"/>
    </w:p>
    <w:p w14:paraId="4AF4CD8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les gaines d'amenée d'air chaud doivent être construites entièrement en matériaux incombustibles ou matériel synthétique </w:t>
      </w:r>
      <w:proofErr w:type="spellStart"/>
      <w:r w:rsidRPr="008F5367">
        <w:rPr>
          <w:rFonts w:ascii="Verdana" w:hAnsi="Verdana" w:cs="ArialMT"/>
          <w:sz w:val="22"/>
          <w:szCs w:val="22"/>
        </w:rPr>
        <w:t>auto-extinguible</w:t>
      </w:r>
      <w:proofErr w:type="spellEnd"/>
      <w:r w:rsidRPr="008F5367">
        <w:rPr>
          <w:rFonts w:ascii="Verdana" w:hAnsi="Verdana" w:cs="ArialMT"/>
          <w:sz w:val="22"/>
          <w:szCs w:val="22"/>
        </w:rPr>
        <w:t>.</w:t>
      </w:r>
    </w:p>
    <w:p w14:paraId="2C7EAA16"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20 - </w:t>
      </w:r>
      <w:r w:rsidRPr="008F5367">
        <w:rPr>
          <w:rFonts w:ascii="Verdana" w:hAnsi="Verdana" w:cs="ArialMT"/>
          <w:sz w:val="22"/>
          <w:szCs w:val="22"/>
        </w:rPr>
        <w:t>Tout appareil de chauffage à combustion doit être raccordé à une évacuation à l’extérieur pour les gaz brûlés.</w:t>
      </w:r>
    </w:p>
    <w:p w14:paraId="124FDE3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conduits d'évacuation de fumée et de gaz de combustion doivent toujours être en bon état.</w:t>
      </w:r>
    </w:p>
    <w:p w14:paraId="1D0DB89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21 - </w:t>
      </w:r>
      <w:r w:rsidRPr="008F5367">
        <w:rPr>
          <w:rFonts w:ascii="Verdana" w:hAnsi="Verdana" w:cs="ArialMT"/>
          <w:sz w:val="22"/>
          <w:szCs w:val="22"/>
        </w:rPr>
        <w:t xml:space="preserve">L'installation de feux ouverts et âtres est autorisée moyennant le respect des dispositions </w:t>
      </w:r>
      <w:proofErr w:type="gramStart"/>
      <w:r w:rsidRPr="008F5367">
        <w:rPr>
          <w:rFonts w:ascii="Verdana" w:hAnsi="Verdana" w:cs="ArialMT"/>
          <w:sz w:val="22"/>
          <w:szCs w:val="22"/>
        </w:rPr>
        <w:t>suivantes:</w:t>
      </w:r>
      <w:proofErr w:type="gramEnd"/>
    </w:p>
    <w:p w14:paraId="326FE21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l'installation du foyer et de la cheminée est réalisée conformément aux règles de l'art notamment en matière d'isolation du foyer et du conduit de fumée vis-à-vis du reste du bâtiment*;</w:t>
      </w:r>
    </w:p>
    <w:p w14:paraId="094210C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l'installation est pourvue d'un pare-</w:t>
      </w:r>
      <w:proofErr w:type="gramStart"/>
      <w:r w:rsidRPr="008F5367">
        <w:rPr>
          <w:rFonts w:ascii="Verdana" w:hAnsi="Verdana" w:cs="ArialMT"/>
          <w:sz w:val="22"/>
          <w:szCs w:val="22"/>
        </w:rPr>
        <w:t>étincelles;</w:t>
      </w:r>
      <w:proofErr w:type="gramEnd"/>
    </w:p>
    <w:p w14:paraId="468B975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les conduites de cheminée doivent être étanches.</w:t>
      </w:r>
    </w:p>
    <w:p w14:paraId="743A8D2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22 - </w:t>
      </w:r>
      <w:r w:rsidRPr="008F5367">
        <w:rPr>
          <w:rFonts w:ascii="Verdana" w:hAnsi="Verdana" w:cs="ArialMT"/>
          <w:sz w:val="22"/>
          <w:szCs w:val="22"/>
        </w:rPr>
        <w:t>Les appareils de chauffage fixes ou mobiles, autres qu'électriques, sans conduit d'évacuation des gaz brûlés, sont interdits.</w:t>
      </w:r>
    </w:p>
    <w:p w14:paraId="0546A84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23 - </w:t>
      </w:r>
      <w:r w:rsidRPr="008F5367">
        <w:rPr>
          <w:rFonts w:ascii="Verdana" w:hAnsi="Verdana" w:cs="ArialMT"/>
          <w:sz w:val="22"/>
          <w:szCs w:val="22"/>
        </w:rPr>
        <w:t>Les salle de bain équipées d’un chauffe-eau au gaz doivent être aérées par une grille de ventilation d’au moins 150 cm² au bas de la porte du local et via un autre moyen adapté.</w:t>
      </w:r>
    </w:p>
    <w:p w14:paraId="02B276CD" w14:textId="77777777" w:rsidR="006B166E" w:rsidRPr="008F5367" w:rsidRDefault="006B166E" w:rsidP="006B166E">
      <w:pPr>
        <w:spacing w:after="120"/>
        <w:ind w:right="253"/>
        <w:jc w:val="both"/>
        <w:rPr>
          <w:rFonts w:ascii="Verdana" w:hAnsi="Verdana" w:cs="Arial-BoldItalicMT"/>
          <w:b/>
          <w:bCs/>
          <w:i/>
          <w:iCs/>
          <w:sz w:val="22"/>
          <w:szCs w:val="22"/>
        </w:rPr>
      </w:pPr>
    </w:p>
    <w:p w14:paraId="13844322" w14:textId="77777777" w:rsidR="006B166E" w:rsidRPr="008F5367" w:rsidRDefault="006B166E" w:rsidP="00972A66">
      <w:pPr>
        <w:pStyle w:val="Titre2"/>
        <w:rPr>
          <w:rFonts w:ascii="Verdana" w:hAnsi="Verdana"/>
          <w:sz w:val="22"/>
          <w:szCs w:val="22"/>
        </w:rPr>
      </w:pPr>
      <w:bookmarkStart w:id="412" w:name="_Toc514753275"/>
      <w:r w:rsidRPr="008F5367">
        <w:rPr>
          <w:rFonts w:ascii="Verdana" w:hAnsi="Verdana"/>
          <w:sz w:val="22"/>
          <w:szCs w:val="22"/>
        </w:rPr>
        <w:t>Chapitre 7 - Aménagement intérieur (réaction au feu)</w:t>
      </w:r>
      <w:bookmarkEnd w:id="412"/>
    </w:p>
    <w:p w14:paraId="54102CB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24 - </w:t>
      </w:r>
      <w:r w:rsidRPr="008F5367">
        <w:rPr>
          <w:rFonts w:ascii="Verdana" w:hAnsi="Verdana" w:cs="ArialMT"/>
          <w:sz w:val="22"/>
          <w:szCs w:val="22"/>
        </w:rPr>
        <w:t>Les revêtements des voies d'évacuation* doivent être conformes aux exigences de classes conformément aux directives européennes concernant les produits de construction 89/106/CE et en particulier à l’annexe 5 fixant les exigences en termes de réaction au feu des produits de construction (AR du 07/07/1994 et ses modifications).</w:t>
      </w:r>
    </w:p>
    <w:p w14:paraId="0B90769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25 - </w:t>
      </w:r>
      <w:r w:rsidRPr="008F5367">
        <w:rPr>
          <w:rFonts w:ascii="Verdana" w:hAnsi="Verdana" w:cs="ArialMT"/>
          <w:sz w:val="22"/>
          <w:szCs w:val="22"/>
        </w:rPr>
        <w:t>Certains matériaux sont interdits dans les voies d'évacuation*, notamment les planchettes en bois et les lattes en pvc.</w:t>
      </w:r>
    </w:p>
    <w:p w14:paraId="40237B3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26 - </w:t>
      </w:r>
      <w:r w:rsidRPr="008F5367">
        <w:rPr>
          <w:rFonts w:ascii="Verdana" w:hAnsi="Verdana" w:cs="ArialMT"/>
          <w:sz w:val="22"/>
          <w:szCs w:val="22"/>
        </w:rPr>
        <w:t>Dans les salles où l’on danse, ainsi que les voies d’évacuation de celles-ci, les textiles synthétiques sont interdits.</w:t>
      </w:r>
    </w:p>
    <w:p w14:paraId="2C39E0F1" w14:textId="77777777" w:rsidR="006B166E" w:rsidRPr="008F5367" w:rsidRDefault="006B166E" w:rsidP="006B166E">
      <w:pPr>
        <w:spacing w:after="120"/>
        <w:ind w:right="253"/>
        <w:jc w:val="both"/>
        <w:rPr>
          <w:rFonts w:ascii="Verdana" w:hAnsi="Verdana" w:cs="ArialMT"/>
          <w:sz w:val="22"/>
          <w:szCs w:val="22"/>
        </w:rPr>
      </w:pPr>
    </w:p>
    <w:p w14:paraId="437744BC" w14:textId="77777777" w:rsidR="006B166E" w:rsidRPr="008F5367" w:rsidRDefault="006B166E" w:rsidP="00972A66">
      <w:pPr>
        <w:pStyle w:val="Titre2"/>
        <w:rPr>
          <w:rFonts w:ascii="Verdana" w:hAnsi="Verdana"/>
          <w:sz w:val="22"/>
          <w:szCs w:val="22"/>
        </w:rPr>
      </w:pPr>
      <w:bookmarkStart w:id="413" w:name="_Toc514753276"/>
      <w:r w:rsidRPr="008F5367">
        <w:rPr>
          <w:rFonts w:ascii="Verdana" w:hAnsi="Verdana"/>
          <w:sz w:val="22"/>
          <w:szCs w:val="22"/>
        </w:rPr>
        <w:t>Chapitre 8 - Structure du bâtiment*</w:t>
      </w:r>
      <w:bookmarkEnd w:id="413"/>
    </w:p>
    <w:p w14:paraId="5194A93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27 - </w:t>
      </w:r>
      <w:r w:rsidRPr="008F5367">
        <w:rPr>
          <w:rFonts w:ascii="Verdana" w:hAnsi="Verdana" w:cs="ArialMT"/>
          <w:sz w:val="22"/>
          <w:szCs w:val="22"/>
        </w:rPr>
        <w:t>Les murs qui séparent le bâtiment* des bâtiments* voisins doivent être et rester REI 60*.</w:t>
      </w:r>
    </w:p>
    <w:p w14:paraId="4F2BFF9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28 - </w:t>
      </w:r>
      <w:r w:rsidRPr="008F5367">
        <w:rPr>
          <w:rFonts w:ascii="Verdana" w:hAnsi="Verdana" w:cs="ArialMT"/>
          <w:sz w:val="22"/>
          <w:szCs w:val="22"/>
        </w:rPr>
        <w:t>Lors des transformations touchant aux éléments structuraux assurant la stabilité du bâtiment, ces éléments présentent un REI 30* pour les bâtiments* d'un seul niveau et une REI 60*pour les bâtiments* de plus d'un niveau. La structure des toitures, après transformation, présente un REI 30*. Cette prescription ne sera pas d'application pour la toiture si elle est séparée du reste du bâtiment* par un élément de construction REI 30*.</w:t>
      </w:r>
    </w:p>
    <w:p w14:paraId="65FA0E1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29 - </w:t>
      </w:r>
      <w:r w:rsidRPr="008F5367">
        <w:rPr>
          <w:rFonts w:ascii="Verdana" w:hAnsi="Verdana" w:cs="ArialMT"/>
          <w:sz w:val="22"/>
          <w:szCs w:val="22"/>
        </w:rPr>
        <w:t>Il ne peut être aménagé de logement* sous le niveau d'évacuation inférieur, sauf si une évacuation directe vers l’extérieur est possible au niveau considéré.</w:t>
      </w:r>
    </w:p>
    <w:p w14:paraId="44FA6875" w14:textId="77777777" w:rsidR="006B166E" w:rsidRPr="008F5367" w:rsidRDefault="006B166E" w:rsidP="006B166E">
      <w:pPr>
        <w:spacing w:after="120"/>
        <w:ind w:right="253"/>
        <w:jc w:val="both"/>
        <w:rPr>
          <w:rFonts w:ascii="Verdana" w:hAnsi="Verdana" w:cs="ArialMT"/>
          <w:sz w:val="22"/>
          <w:szCs w:val="22"/>
        </w:rPr>
      </w:pPr>
    </w:p>
    <w:p w14:paraId="558638E1" w14:textId="77777777" w:rsidR="006B166E" w:rsidRPr="008F5367" w:rsidRDefault="006B166E" w:rsidP="00972A66">
      <w:pPr>
        <w:pStyle w:val="Titre2"/>
        <w:rPr>
          <w:rFonts w:ascii="Verdana" w:hAnsi="Verdana"/>
          <w:sz w:val="22"/>
          <w:szCs w:val="22"/>
        </w:rPr>
      </w:pPr>
      <w:bookmarkStart w:id="414" w:name="_Toc514753277"/>
      <w:r w:rsidRPr="008F5367">
        <w:rPr>
          <w:rFonts w:ascii="Verdana" w:hAnsi="Verdana"/>
          <w:sz w:val="22"/>
          <w:szCs w:val="22"/>
        </w:rPr>
        <w:t>Chapitre 9 - Evacuation et lutte contre l'incendie</w:t>
      </w:r>
      <w:bookmarkEnd w:id="414"/>
    </w:p>
    <w:p w14:paraId="1940EA8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30 - </w:t>
      </w:r>
      <w:r w:rsidRPr="008F5367">
        <w:rPr>
          <w:rFonts w:ascii="Verdana" w:hAnsi="Verdana" w:cs="ArialMT"/>
          <w:sz w:val="22"/>
          <w:szCs w:val="22"/>
        </w:rPr>
        <w:t>L'emplacement, la distribution et la largeur des escaliers, des voies d'évacuation*, des sorties doivent permettre une évacuation rapide et facile des personnes.</w:t>
      </w:r>
    </w:p>
    <w:p w14:paraId="6A7302C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31 - </w:t>
      </w:r>
      <w:r w:rsidRPr="008F5367">
        <w:rPr>
          <w:rFonts w:ascii="Verdana" w:hAnsi="Verdana" w:cs="ArialMT"/>
          <w:sz w:val="22"/>
          <w:szCs w:val="22"/>
        </w:rPr>
        <w:t>Le nombre d’issues, leur emplacement et la largeur utile des voies d’évacuation* seront déterminés en fonction du nombre d’occupants par compartiment* :</w:t>
      </w:r>
    </w:p>
    <w:p w14:paraId="593D96A8" w14:textId="77777777" w:rsidR="006B166E" w:rsidRPr="008F5367" w:rsidRDefault="006B166E" w:rsidP="006B166E">
      <w:pPr>
        <w:pStyle w:val="Paragraphedeliste"/>
        <w:numPr>
          <w:ilvl w:val="0"/>
          <w:numId w:val="13"/>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une</w:t>
      </w:r>
      <w:proofErr w:type="gramEnd"/>
      <w:r w:rsidRPr="008F5367">
        <w:rPr>
          <w:rFonts w:ascii="Verdana" w:hAnsi="Verdana" w:cs="ArialMT"/>
        </w:rPr>
        <w:t xml:space="preserve"> sortie, si l’occupation maximale est inférieure à 100 personnes ;</w:t>
      </w:r>
    </w:p>
    <w:p w14:paraId="2AC97E21" w14:textId="77777777" w:rsidR="006B166E" w:rsidRPr="008F5367" w:rsidRDefault="006B166E" w:rsidP="006B166E">
      <w:pPr>
        <w:pStyle w:val="Paragraphedeliste"/>
        <w:numPr>
          <w:ilvl w:val="0"/>
          <w:numId w:val="13"/>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deux</w:t>
      </w:r>
      <w:proofErr w:type="gramEnd"/>
      <w:r w:rsidRPr="008F5367">
        <w:rPr>
          <w:rFonts w:ascii="Verdana" w:hAnsi="Verdana" w:cs="ArialMT"/>
        </w:rPr>
        <w:t xml:space="preserve"> sorties, si l’occupation est supérieure ou égale à 100 personnes mais inférieure à 500;</w:t>
      </w:r>
    </w:p>
    <w:p w14:paraId="0EF87C54" w14:textId="77777777" w:rsidR="006B166E" w:rsidRPr="008F5367" w:rsidRDefault="006B166E" w:rsidP="006B166E">
      <w:pPr>
        <w:pStyle w:val="Paragraphedeliste"/>
        <w:numPr>
          <w:ilvl w:val="0"/>
          <w:numId w:val="13"/>
        </w:numPr>
        <w:autoSpaceDE w:val="0"/>
        <w:autoSpaceDN w:val="0"/>
        <w:adjustRightInd w:val="0"/>
        <w:spacing w:after="120"/>
        <w:ind w:right="253"/>
        <w:contextualSpacing/>
        <w:jc w:val="both"/>
        <w:rPr>
          <w:rFonts w:ascii="Verdana" w:hAnsi="Verdana" w:cs="ArialMT"/>
        </w:rPr>
      </w:pPr>
      <w:r w:rsidRPr="008F5367">
        <w:rPr>
          <w:rFonts w:ascii="Verdana" w:hAnsi="Verdana" w:cs="ArialMT"/>
        </w:rPr>
        <w:t xml:space="preserve">2 + n sorties, </w:t>
      </w:r>
      <w:proofErr w:type="spellStart"/>
      <w:r w:rsidRPr="008F5367">
        <w:rPr>
          <w:rFonts w:ascii="Verdana" w:hAnsi="Verdana" w:cs="ArialMT"/>
        </w:rPr>
        <w:t>n étant</w:t>
      </w:r>
      <w:proofErr w:type="spellEnd"/>
      <w:r w:rsidRPr="008F5367">
        <w:rPr>
          <w:rFonts w:ascii="Verdana" w:hAnsi="Verdana" w:cs="ArialMT"/>
        </w:rPr>
        <w:t xml:space="preserve"> le nombre entier immédiatement supérieur au quotient du nombre maximal de personnes pouvant se trouver dans le compartiment par 1000, si l’occupation est égale ou supérieure à 500 personnes.</w:t>
      </w:r>
    </w:p>
    <w:p w14:paraId="6DC648C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32 - </w:t>
      </w:r>
      <w:r w:rsidRPr="008F5367">
        <w:rPr>
          <w:rFonts w:ascii="Verdana" w:hAnsi="Verdana" w:cs="ArialMT"/>
          <w:sz w:val="22"/>
          <w:szCs w:val="22"/>
        </w:rPr>
        <w:t>Les portes de sortie doivent s'ouvrir dans les deux sens ou dans le sens de la sortie.</w:t>
      </w:r>
    </w:p>
    <w:p w14:paraId="6AE3D9B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33 – </w:t>
      </w:r>
      <w:r w:rsidRPr="008F5367">
        <w:rPr>
          <w:rFonts w:ascii="Verdana" w:hAnsi="Verdana" w:cs="ArialMT"/>
          <w:sz w:val="22"/>
          <w:szCs w:val="22"/>
        </w:rPr>
        <w:t xml:space="preserve">La zone de secours apprécie si un nombre supérieur de sorties est nécessaire en fonction de la configuration des locaux, des lieux et </w:t>
      </w:r>
      <w:proofErr w:type="gramStart"/>
      <w:r w:rsidRPr="008F5367">
        <w:rPr>
          <w:rFonts w:ascii="Verdana" w:hAnsi="Verdana" w:cs="ArialMT"/>
          <w:sz w:val="22"/>
          <w:szCs w:val="22"/>
        </w:rPr>
        <w:t>des distance</w:t>
      </w:r>
      <w:proofErr w:type="gramEnd"/>
      <w:r w:rsidRPr="008F5367">
        <w:rPr>
          <w:rFonts w:ascii="Verdana" w:hAnsi="Verdana" w:cs="ArialMT"/>
          <w:sz w:val="22"/>
          <w:szCs w:val="22"/>
        </w:rPr>
        <w:t xml:space="preserve"> à parcourir jusqu’à une voie d’évacuation* et/ou un lieu sûr.</w:t>
      </w:r>
    </w:p>
    <w:p w14:paraId="4223CAB2"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34 - </w:t>
      </w:r>
      <w:r w:rsidRPr="008F5367">
        <w:rPr>
          <w:rFonts w:ascii="Verdana" w:hAnsi="Verdana" w:cs="ArialMT"/>
          <w:sz w:val="22"/>
          <w:szCs w:val="22"/>
        </w:rPr>
        <w:t>La distance à parcourir jusqu’à la première voie d’évacuation ne peut être supérieure à 35 mètres. La distance à parcourir jusqu’à la deuxième voie d’évacuation ne peut être supérieure à 60 mètres. La longueur du cul-de-sac des chemins d’évacuation ne peut excéder 15 mètres.</w:t>
      </w:r>
    </w:p>
    <w:p w14:paraId="7223F5B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35 - </w:t>
      </w:r>
      <w:r w:rsidRPr="008F5367">
        <w:rPr>
          <w:rFonts w:ascii="Verdana" w:hAnsi="Verdana" w:cs="ArialMT"/>
          <w:sz w:val="22"/>
          <w:szCs w:val="22"/>
        </w:rPr>
        <w:t>Les portes à tambour et tourniquets, même placés dans les dégagements intérieurs, ne sont admis qu'en supplément des portes et passages nécessaires.</w:t>
      </w:r>
    </w:p>
    <w:p w14:paraId="689557C6"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36 - </w:t>
      </w:r>
      <w:r w:rsidRPr="008F5367">
        <w:rPr>
          <w:rFonts w:ascii="Verdana" w:hAnsi="Verdana" w:cs="ArialMT"/>
          <w:sz w:val="22"/>
          <w:szCs w:val="22"/>
        </w:rPr>
        <w:t>Les dégagements, sorties, portes et voies d’évacuation qui y conduisent doivent avoir une largeur totale au moins égale en centimètres au nombre de personnes appelées à les emprunter.</w:t>
      </w:r>
    </w:p>
    <w:p w14:paraId="4455241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37 - </w:t>
      </w:r>
      <w:r w:rsidRPr="008F5367">
        <w:rPr>
          <w:rFonts w:ascii="Verdana" w:hAnsi="Verdana" w:cs="ArialMT"/>
          <w:sz w:val="22"/>
          <w:szCs w:val="22"/>
        </w:rPr>
        <w:t>Les escaliers doivent avoir une largeur totale au moins égale en centimètres, au nombre de personnes appelées à les emprunter multiplié par le coefficient 1,25 s’ils descendent vers la sortie et par le coefficient 2 s’ils montent vers ladite sortie.</w:t>
      </w:r>
    </w:p>
    <w:p w14:paraId="1155718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38 - </w:t>
      </w:r>
      <w:r w:rsidRPr="008F5367">
        <w:rPr>
          <w:rFonts w:ascii="Verdana" w:hAnsi="Verdana" w:cs="ArialMT"/>
          <w:sz w:val="22"/>
          <w:szCs w:val="22"/>
        </w:rPr>
        <w:t>Le nombre maximum de personnes admissibles par compartiment est déterminé par la zone de secours en fonction du nombre d’issues, de leur emplacement et de la largeur utile des voies d’évacuation*.</w:t>
      </w:r>
    </w:p>
    <w:p w14:paraId="15F1EBB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39 - </w:t>
      </w:r>
      <w:r w:rsidRPr="008F5367">
        <w:rPr>
          <w:rFonts w:ascii="Verdana" w:hAnsi="Verdana" w:cs="ArialMT"/>
          <w:sz w:val="22"/>
          <w:szCs w:val="22"/>
        </w:rPr>
        <w:t>Le nombre maximum de personnes admissibles est communiqué au Bourgmestre et mentionné dans le registre de sécurité que doit tenir chaque établissement. Ce nombre doit, en outre, être inscrit sur un panonceau placé dans l'établissement par les soins de l'exploitant de telle façon qu'il soit visible par chacun</w:t>
      </w:r>
    </w:p>
    <w:p w14:paraId="7CED905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40 - </w:t>
      </w:r>
      <w:r w:rsidRPr="008F5367">
        <w:rPr>
          <w:rFonts w:ascii="Verdana" w:hAnsi="Verdana" w:cs="ArialMT"/>
          <w:sz w:val="22"/>
          <w:szCs w:val="22"/>
        </w:rPr>
        <w:t>L’exploitant est tenu de prendre toutes les dispositions utiles et nécessaires pour que le nombre d’occupants ne dépasse le nombre admissible autorisé.</w:t>
      </w:r>
    </w:p>
    <w:p w14:paraId="40C856C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41 - </w:t>
      </w:r>
      <w:r w:rsidRPr="008F5367">
        <w:rPr>
          <w:rFonts w:ascii="Verdana" w:hAnsi="Verdana" w:cs="ArialMT"/>
          <w:sz w:val="22"/>
          <w:szCs w:val="22"/>
        </w:rPr>
        <w:t>La hauteur utile libre de tout obstacle des chemins d’évacuation est d’au moins deux mètres.</w:t>
      </w:r>
    </w:p>
    <w:p w14:paraId="60B5775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42 - </w:t>
      </w:r>
      <w:r w:rsidRPr="008F5367">
        <w:rPr>
          <w:rFonts w:ascii="Verdana" w:hAnsi="Verdana" w:cs="ArialMT"/>
          <w:sz w:val="22"/>
          <w:szCs w:val="22"/>
        </w:rPr>
        <w:t>Les escaliers communs présenteront une stabilité au feu R 30’ ou seront protégés par un élément de construction lui conférant cette stabilité.</w:t>
      </w:r>
    </w:p>
    <w:p w14:paraId="2CB0322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43 - </w:t>
      </w:r>
      <w:r w:rsidRPr="008F5367">
        <w:rPr>
          <w:rFonts w:ascii="Verdana" w:hAnsi="Verdana" w:cs="ArialMT"/>
          <w:sz w:val="22"/>
          <w:szCs w:val="22"/>
        </w:rPr>
        <w:t>Une installation de chauffage, à l'exception des radiateurs à eau, ne peut aucunement être installée dans les voies d'évacuation*.</w:t>
      </w:r>
    </w:p>
    <w:p w14:paraId="7E80CB12"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44 - </w:t>
      </w:r>
      <w:r w:rsidRPr="008F5367">
        <w:rPr>
          <w:rFonts w:ascii="Verdana" w:hAnsi="Verdana" w:cs="ArialMT"/>
          <w:sz w:val="22"/>
          <w:szCs w:val="22"/>
        </w:rPr>
        <w:t>Les bâtiments* et les logements* doivent être équipés de détecteur(s) autonome(s) d'incendie suivant la législation en vigueur.</w:t>
      </w:r>
    </w:p>
    <w:p w14:paraId="2DFB67A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45 - </w:t>
      </w:r>
      <w:r w:rsidRPr="008F5367">
        <w:rPr>
          <w:rFonts w:ascii="Verdana" w:hAnsi="Verdana" w:cs="ArialMT"/>
          <w:sz w:val="22"/>
          <w:szCs w:val="22"/>
        </w:rPr>
        <w:t>Tous les bâtiments* disposant de parties communes doivent disposer d'un extincteur à poudre polyvalente de six kilos ou à eau avec additif de six litres répondant aux normes en vigueur, par niveau de logement*, en principe sur le palier et selon la disposition de l'immeuble.</w:t>
      </w:r>
    </w:p>
    <w:p w14:paraId="20C3492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Ces extincteurs doivent être en ordre de validité.</w:t>
      </w:r>
    </w:p>
    <w:p w14:paraId="7EDA49C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46 - </w:t>
      </w:r>
      <w:r w:rsidRPr="008F5367">
        <w:rPr>
          <w:rFonts w:ascii="Verdana" w:hAnsi="Verdana" w:cs="ArialMT"/>
          <w:sz w:val="22"/>
          <w:szCs w:val="22"/>
        </w:rPr>
        <w:t>Les abords des endroits où se trouve le matériel de lutte contre l'incendie doivent toujours rester dégagés afin que les appareils susvisés puissent être utilisés sans délai.</w:t>
      </w:r>
    </w:p>
    <w:p w14:paraId="174E98F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47 - </w:t>
      </w:r>
      <w:r w:rsidRPr="008F5367">
        <w:rPr>
          <w:rFonts w:ascii="Verdana" w:hAnsi="Verdana" w:cs="ArialMT"/>
          <w:sz w:val="22"/>
          <w:szCs w:val="22"/>
        </w:rPr>
        <w:t>Chaque logement* qui dispose d'une cuisine commune doit être équipé au minimum d'une couverture extinctrice dans la cuisine conforme à la norme de sécurité la plus récente.</w:t>
      </w:r>
    </w:p>
    <w:p w14:paraId="3D4E0A1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48 - </w:t>
      </w:r>
      <w:r w:rsidRPr="008F5367">
        <w:rPr>
          <w:rFonts w:ascii="Verdana" w:hAnsi="Verdana" w:cs="ArialMT"/>
          <w:sz w:val="22"/>
          <w:szCs w:val="22"/>
        </w:rPr>
        <w:t>Les appareils de cuisson et de réchauffage sont suffisamment éloignés ou isolés de tout matériau inflammable.</w:t>
      </w:r>
    </w:p>
    <w:p w14:paraId="75E5616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49 - </w:t>
      </w:r>
      <w:r w:rsidRPr="008F5367">
        <w:rPr>
          <w:rFonts w:ascii="Verdana" w:hAnsi="Verdana" w:cs="ArialMT"/>
          <w:sz w:val="22"/>
          <w:szCs w:val="22"/>
        </w:rPr>
        <w:t>Pour les bâtiments* contenant au moins un logement* et un établissement accessible au public*, l'évacuation du (ou des) logement(s)* doit être indépendante de l'établissement accessible au public* sauf s'il s'agit du logement* occupé par l'exploitant.</w:t>
      </w:r>
    </w:p>
    <w:p w14:paraId="7BD698D6"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50 - </w:t>
      </w:r>
      <w:r w:rsidRPr="008F5367">
        <w:rPr>
          <w:rFonts w:ascii="Verdana" w:hAnsi="Verdana" w:cs="ArialMT"/>
          <w:sz w:val="22"/>
          <w:szCs w:val="22"/>
        </w:rPr>
        <w:t>En fonction de la disposition particulière des lieux, l'installation d'un éclairage de sécurité, d’une alarme et/ou d’un exutoire de fumée peut être requis sur avis dûment motivé de la zone de secours. Dans ce cas, ces installations sont conformes aux normes de sécurité en vigueur.</w:t>
      </w:r>
    </w:p>
    <w:p w14:paraId="72B243A6" w14:textId="77777777" w:rsidR="006B166E" w:rsidRPr="008F5367" w:rsidRDefault="006B166E" w:rsidP="006B166E">
      <w:pPr>
        <w:spacing w:after="120"/>
        <w:ind w:right="253"/>
        <w:jc w:val="both"/>
        <w:rPr>
          <w:rFonts w:ascii="Verdana" w:hAnsi="Verdana" w:cs="ArialMT"/>
          <w:sz w:val="22"/>
          <w:szCs w:val="22"/>
        </w:rPr>
      </w:pPr>
    </w:p>
    <w:p w14:paraId="3BDA2586" w14:textId="77777777" w:rsidR="006B166E" w:rsidRPr="008F5367" w:rsidRDefault="006B166E" w:rsidP="00972A66">
      <w:pPr>
        <w:pStyle w:val="Titre2"/>
        <w:rPr>
          <w:rFonts w:ascii="Verdana" w:hAnsi="Verdana"/>
          <w:sz w:val="22"/>
          <w:szCs w:val="22"/>
        </w:rPr>
      </w:pPr>
      <w:bookmarkStart w:id="415" w:name="_Toc514753278"/>
      <w:r w:rsidRPr="008F5367">
        <w:rPr>
          <w:rFonts w:ascii="Verdana" w:hAnsi="Verdana"/>
          <w:sz w:val="22"/>
          <w:szCs w:val="22"/>
        </w:rPr>
        <w:t>Chapitre 10 - Electricité</w:t>
      </w:r>
      <w:bookmarkEnd w:id="415"/>
    </w:p>
    <w:p w14:paraId="3ADE670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51 - </w:t>
      </w:r>
      <w:r w:rsidRPr="008F5367">
        <w:rPr>
          <w:rFonts w:ascii="Verdana" w:hAnsi="Verdana" w:cs="ArialMT"/>
          <w:sz w:val="22"/>
          <w:szCs w:val="22"/>
        </w:rPr>
        <w:t>Les installations électriques de force motrice, éclairage et signalisation du bâtiment* répondent aux prescriptions du Règlement général sur les Installations électriques (R.G.I.E.).</w:t>
      </w:r>
    </w:p>
    <w:p w14:paraId="0122B60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52 - </w:t>
      </w:r>
      <w:r w:rsidRPr="008F5367">
        <w:rPr>
          <w:rFonts w:ascii="Verdana" w:hAnsi="Verdana" w:cs="ArialMT"/>
          <w:sz w:val="22"/>
          <w:szCs w:val="22"/>
        </w:rPr>
        <w:t>Pour les bâtiments* disposant de parties communes, les tableaux électriques relatifs aux circuits électriques des parties communes de l'immeuble doivent être accessibles par tous les occupants et par les services de secours ou, si la situation particulière l'impose, accessible seulement via une clé spécifique.</w:t>
      </w:r>
    </w:p>
    <w:p w14:paraId="2BAF1A5E" w14:textId="77777777" w:rsidR="006B166E" w:rsidRPr="008F5367" w:rsidRDefault="006B166E" w:rsidP="006B166E">
      <w:pPr>
        <w:spacing w:after="120"/>
        <w:ind w:right="253"/>
        <w:jc w:val="both"/>
        <w:rPr>
          <w:rFonts w:ascii="Verdana" w:hAnsi="Verdana" w:cs="ArialMT"/>
          <w:sz w:val="22"/>
          <w:szCs w:val="22"/>
        </w:rPr>
      </w:pPr>
    </w:p>
    <w:p w14:paraId="77935579" w14:textId="77777777" w:rsidR="006B166E" w:rsidRPr="008F5367" w:rsidRDefault="006B166E" w:rsidP="00972A66">
      <w:pPr>
        <w:pStyle w:val="Titre2"/>
        <w:rPr>
          <w:rFonts w:ascii="Verdana" w:hAnsi="Verdana"/>
          <w:sz w:val="22"/>
          <w:szCs w:val="22"/>
        </w:rPr>
      </w:pPr>
      <w:bookmarkStart w:id="416" w:name="_Toc514753279"/>
      <w:r w:rsidRPr="008F5367">
        <w:rPr>
          <w:rFonts w:ascii="Verdana" w:hAnsi="Verdana"/>
          <w:sz w:val="22"/>
          <w:szCs w:val="22"/>
        </w:rPr>
        <w:t>Chapitre 11 - Compartimentage</w:t>
      </w:r>
      <w:bookmarkEnd w:id="416"/>
    </w:p>
    <w:p w14:paraId="6A42F9A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53 - </w:t>
      </w:r>
      <w:r w:rsidRPr="008F5367">
        <w:rPr>
          <w:rFonts w:ascii="Verdana" w:hAnsi="Verdana" w:cs="ArialMT"/>
          <w:sz w:val="22"/>
          <w:szCs w:val="22"/>
        </w:rPr>
        <w:t>Pour la détermination des mesures de compartimentage, la zone de secours prendra pour lignes directrices les prescriptions des normes de sécurité les plus récentes, en fonction de la nature et de l'importance des risques et en tenant compte du coût des travaux à mettre en œuvre par rapport à la valeur du bâtiment et du complément de sécurité apporté par ceux-ci.</w:t>
      </w:r>
    </w:p>
    <w:p w14:paraId="26716E0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54 - </w:t>
      </w:r>
      <w:r w:rsidRPr="008F5367">
        <w:rPr>
          <w:rFonts w:ascii="Verdana" w:hAnsi="Verdana" w:cs="ArialMT"/>
          <w:sz w:val="22"/>
          <w:szCs w:val="22"/>
        </w:rPr>
        <w:t>La chaufferie* où la puissance totale installée est supérieure ou égale à 30 kW doit former un compartiment* dont les parois intérieures (murs et plafonds) présentent un REI60* et la porte d'accès sera EI1 30 à fermeture automatique. Lorsque la chaufferie* donne dans une voie d'évacuation* la porte sera EI1 60 à fermeture automatique.</w:t>
      </w:r>
    </w:p>
    <w:p w14:paraId="689749B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traversées de parois résistantes au feu (câbles, canalisations, etc.) ne peuvent altérer le degré de résistance au feu de ces parois (resserrage Rf, etc.).</w:t>
      </w:r>
    </w:p>
    <w:p w14:paraId="0EF3509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Une cuvette de rétention des égouttures sera placée sous chaque brûleur de combustible liquide, et ses canalisations flexibles d'alimentation.</w:t>
      </w:r>
    </w:p>
    <w:p w14:paraId="27676E4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55 - </w:t>
      </w:r>
      <w:r w:rsidRPr="008F5367">
        <w:rPr>
          <w:rFonts w:ascii="Verdana" w:hAnsi="Verdana" w:cs="ArialMT"/>
          <w:sz w:val="22"/>
          <w:szCs w:val="22"/>
        </w:rPr>
        <w:t>Pour les bâtiments d'au moins deux niveaux (R+1) mais inférieurs à 4 niveaux (R+3), en fonction de la configuration des lieux et sur la base d'un avis dûment motivé de la zone de secours, le sous-sol doit former un compartiment* dont les parois intérieures seront REI 60* et la porte d'accès EI 1 30 sollicitée à la fermeture.</w:t>
      </w:r>
    </w:p>
    <w:p w14:paraId="45FF315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traversées de parois résistantes au feu (câbles, canalisations, etc.) ne peuvent altérer le degré de résistance au feu de ces parois (resserrage Rf, etc.).</w:t>
      </w:r>
    </w:p>
    <w:p w14:paraId="6A15181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56 - </w:t>
      </w:r>
      <w:r w:rsidRPr="008F5367">
        <w:rPr>
          <w:rFonts w:ascii="Verdana" w:hAnsi="Verdana" w:cs="ArialMT"/>
          <w:sz w:val="22"/>
          <w:szCs w:val="22"/>
        </w:rPr>
        <w:t xml:space="preserve">Pour les bâtiments d'au moins deux niveaux (R+1), les locaux suivants doivent former un compartiment* REI 60* avec porte EI 1 30 sollicitée à la </w:t>
      </w:r>
      <w:proofErr w:type="gramStart"/>
      <w:r w:rsidRPr="008F5367">
        <w:rPr>
          <w:rFonts w:ascii="Verdana" w:hAnsi="Verdana" w:cs="ArialMT"/>
          <w:sz w:val="22"/>
          <w:szCs w:val="22"/>
        </w:rPr>
        <w:t>fermeture:</w:t>
      </w:r>
      <w:proofErr w:type="gramEnd"/>
    </w:p>
    <w:p w14:paraId="4649443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cabine électrique haute </w:t>
      </w:r>
      <w:proofErr w:type="gramStart"/>
      <w:r w:rsidRPr="008F5367">
        <w:rPr>
          <w:rFonts w:ascii="Verdana" w:hAnsi="Verdana" w:cs="ArialMT"/>
          <w:sz w:val="22"/>
          <w:szCs w:val="22"/>
        </w:rPr>
        <w:t>tension;</w:t>
      </w:r>
      <w:proofErr w:type="gramEnd"/>
    </w:p>
    <w:p w14:paraId="03CB4F2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machinerie d'ascenseur non </w:t>
      </w:r>
      <w:proofErr w:type="gramStart"/>
      <w:r w:rsidRPr="008F5367">
        <w:rPr>
          <w:rFonts w:ascii="Verdana" w:hAnsi="Verdana" w:cs="ArialMT"/>
          <w:sz w:val="22"/>
          <w:szCs w:val="22"/>
        </w:rPr>
        <w:t>intégrée;</w:t>
      </w:r>
      <w:proofErr w:type="gramEnd"/>
    </w:p>
    <w:p w14:paraId="29A9064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cuisine commune </w:t>
      </w:r>
      <w:proofErr w:type="gramStart"/>
      <w:r w:rsidRPr="008F5367">
        <w:rPr>
          <w:rFonts w:ascii="Verdana" w:hAnsi="Verdana" w:cs="ArialMT"/>
          <w:sz w:val="22"/>
          <w:szCs w:val="22"/>
        </w:rPr>
        <w:t>fermée;</w:t>
      </w:r>
      <w:proofErr w:type="gramEnd"/>
    </w:p>
    <w:p w14:paraId="5461B91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local à déchets ;</w:t>
      </w:r>
    </w:p>
    <w:p w14:paraId="44067A2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la cage d'escalier et les voies d'évacuation* des bâtiments* ne disposant pas d'une deuxième possibilité d'évacuation, tel que prévu à l'article 66 du présent </w:t>
      </w:r>
      <w:proofErr w:type="gramStart"/>
      <w:r w:rsidRPr="008F5367">
        <w:rPr>
          <w:rFonts w:ascii="Verdana" w:hAnsi="Verdana" w:cs="ArialMT"/>
          <w:sz w:val="22"/>
          <w:szCs w:val="22"/>
        </w:rPr>
        <w:t>règlement;</w:t>
      </w:r>
      <w:proofErr w:type="gramEnd"/>
    </w:p>
    <w:p w14:paraId="4788F8F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tout local ou voie d'évacuation* présentant un risque sur avis technique dûment motivé de la zone de secours ;</w:t>
      </w:r>
    </w:p>
    <w:p w14:paraId="6CC5056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le cas échéant, l'établissement accessible au public*.</w:t>
      </w:r>
    </w:p>
    <w:p w14:paraId="5D6D5E8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traversées de parois résistantes au feu (câbles, canalisations, etc.) ne peuvent altérer le degré de résistance au feu de ces parois (resserrage Rf, etc.).</w:t>
      </w:r>
    </w:p>
    <w:p w14:paraId="47CFD1F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57 - </w:t>
      </w:r>
      <w:r w:rsidRPr="008F5367">
        <w:rPr>
          <w:rFonts w:ascii="Verdana" w:hAnsi="Verdana" w:cs="ArialMT"/>
          <w:sz w:val="22"/>
          <w:szCs w:val="22"/>
        </w:rPr>
        <w:t>Une attestation indiquant que les portes sont résistantes au feu (EI) (agrément technique) et qu'elles ont été posées conformément aux conditions de placement sur la base desquelles elles ont obtenu leur classement en matière de résistance au feu doit être remise par un placeur certifié. A défaut de pouvoir fournir cette attestation ; les portes résistantes au feu (EI) seront contrôlées par une société accréditée (ISIB). Le certificat de contrôle tient lieu d’attestation.</w:t>
      </w:r>
    </w:p>
    <w:p w14:paraId="0AB776D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58 - </w:t>
      </w:r>
      <w:r w:rsidRPr="008F5367">
        <w:rPr>
          <w:rFonts w:ascii="Verdana" w:hAnsi="Verdana" w:cs="ArialMT"/>
          <w:sz w:val="22"/>
          <w:szCs w:val="22"/>
        </w:rPr>
        <w:t>Les parois qui séparent les logements entre eux doivent présenter une résistance au feu minimum EI30.</w:t>
      </w:r>
    </w:p>
    <w:p w14:paraId="3B568B6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59 - </w:t>
      </w:r>
      <w:r w:rsidRPr="008F5367">
        <w:rPr>
          <w:rFonts w:ascii="Verdana" w:hAnsi="Verdana" w:cs="ArialMT"/>
          <w:sz w:val="22"/>
          <w:szCs w:val="22"/>
        </w:rPr>
        <w:t>Dans le cas des cuisines communes ouvertes, tous les éléments de cuissons devront être équipés d’un système d’extinction automatique, coupant l’alimentation en énergie de ces équipements.</w:t>
      </w:r>
    </w:p>
    <w:p w14:paraId="022E562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60 - </w:t>
      </w:r>
      <w:r w:rsidRPr="008F5367">
        <w:rPr>
          <w:rFonts w:ascii="Verdana" w:hAnsi="Verdana" w:cs="ArialMT"/>
          <w:sz w:val="22"/>
          <w:szCs w:val="22"/>
        </w:rPr>
        <w:t xml:space="preserve">Lorsque la cage d’escalier doit être compartimentée, une baie débouchant à l’air sera prévue à la partie supérieure de celle-ci de manière à assurer l’évacuation facile des fumées. Cette baie de ventilation qui peut être fermée </w:t>
      </w:r>
      <w:proofErr w:type="gramStart"/>
      <w:r w:rsidRPr="008F5367">
        <w:rPr>
          <w:rFonts w:ascii="Verdana" w:hAnsi="Verdana" w:cs="ArialMT"/>
          <w:sz w:val="22"/>
          <w:szCs w:val="22"/>
        </w:rPr>
        <w:t>a</w:t>
      </w:r>
      <w:proofErr w:type="gramEnd"/>
      <w:r w:rsidRPr="008F5367">
        <w:rPr>
          <w:rFonts w:ascii="Verdana" w:hAnsi="Verdana" w:cs="ArialMT"/>
          <w:sz w:val="22"/>
          <w:szCs w:val="22"/>
        </w:rPr>
        <w:t xml:space="preserve"> une section d’au moins 0,5 m².</w:t>
      </w:r>
    </w:p>
    <w:p w14:paraId="46AB829D" w14:textId="77777777" w:rsidR="006B166E" w:rsidRPr="008F5367" w:rsidRDefault="006B166E" w:rsidP="006B166E">
      <w:pPr>
        <w:spacing w:after="120"/>
        <w:ind w:right="253"/>
        <w:jc w:val="both"/>
        <w:rPr>
          <w:rFonts w:ascii="Verdana" w:hAnsi="Verdana" w:cs="ArialMT"/>
          <w:sz w:val="22"/>
          <w:szCs w:val="22"/>
        </w:rPr>
      </w:pPr>
    </w:p>
    <w:p w14:paraId="3CBE8B38" w14:textId="77777777" w:rsidR="006B166E" w:rsidRPr="008F5367" w:rsidRDefault="006B166E" w:rsidP="00BD0FC3">
      <w:pPr>
        <w:pStyle w:val="Titre1"/>
        <w:jc w:val="center"/>
        <w:rPr>
          <w:rFonts w:ascii="Verdana" w:hAnsi="Verdana"/>
          <w:sz w:val="22"/>
          <w:szCs w:val="22"/>
        </w:rPr>
      </w:pPr>
      <w:bookmarkStart w:id="417" w:name="_Toc514753280"/>
      <w:r w:rsidRPr="008F5367">
        <w:rPr>
          <w:rFonts w:ascii="Verdana" w:hAnsi="Verdana"/>
          <w:sz w:val="22"/>
          <w:szCs w:val="22"/>
        </w:rPr>
        <w:t>Partie 3 - Dispositions spécifiques applicables à tout bâtiment* d'au moins quatre niveaux</w:t>
      </w:r>
      <w:bookmarkEnd w:id="417"/>
    </w:p>
    <w:p w14:paraId="74EFA713" w14:textId="77777777" w:rsidR="006B166E" w:rsidRPr="008F5367" w:rsidRDefault="006B166E" w:rsidP="00BD0FC3">
      <w:pPr>
        <w:pStyle w:val="Titre1"/>
        <w:jc w:val="center"/>
        <w:rPr>
          <w:rFonts w:ascii="Verdana" w:hAnsi="Verdana"/>
          <w:sz w:val="22"/>
          <w:szCs w:val="22"/>
        </w:rPr>
      </w:pPr>
      <w:bookmarkStart w:id="418" w:name="_Toc514753281"/>
      <w:r w:rsidRPr="008F5367">
        <w:rPr>
          <w:rFonts w:ascii="Verdana" w:hAnsi="Verdana"/>
          <w:sz w:val="22"/>
          <w:szCs w:val="22"/>
        </w:rPr>
        <w:t>(R + 3)</w:t>
      </w:r>
      <w:bookmarkEnd w:id="418"/>
    </w:p>
    <w:p w14:paraId="28E98BE6" w14:textId="77777777" w:rsidR="006B166E" w:rsidRPr="008F5367" w:rsidRDefault="006B166E" w:rsidP="006B166E">
      <w:pPr>
        <w:pStyle w:val="Sansinterligne"/>
        <w:spacing w:after="120"/>
        <w:ind w:right="253"/>
        <w:rPr>
          <w:rFonts w:ascii="Verdana" w:hAnsi="Verdana" w:cstheme="minorBidi"/>
        </w:rPr>
      </w:pPr>
    </w:p>
    <w:p w14:paraId="22A8C41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61 - </w:t>
      </w:r>
      <w:r w:rsidRPr="008F5367">
        <w:rPr>
          <w:rFonts w:ascii="Verdana" w:hAnsi="Verdana" w:cs="ArialMT"/>
          <w:sz w:val="22"/>
          <w:szCs w:val="22"/>
        </w:rPr>
        <w:t>Les dispositions de la présente partie sont applicables à tous les bâtiments* visés par ce règlement et de quatre niveaux (R+3) ou plus.</w:t>
      </w:r>
    </w:p>
    <w:p w14:paraId="3F78199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En outre, les dispositions des parties 1 et 2 sont également applicables aux bâtiments* visés par la présente partie, et ce, de manière cumulative sans préjudice de dispositions spécifiques.</w:t>
      </w:r>
    </w:p>
    <w:p w14:paraId="7D79E71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62 - </w:t>
      </w:r>
      <w:r w:rsidRPr="008F5367">
        <w:rPr>
          <w:rFonts w:ascii="Verdana" w:hAnsi="Verdana" w:cs="ArialMT"/>
          <w:sz w:val="22"/>
          <w:szCs w:val="22"/>
        </w:rPr>
        <w:t>L'emplacement de chaque sortie et de chaque sortie de secours ainsi que la direction des voies d'évacuation*, des dégagements et escaliers conduisant à ces sorties sont signalés à l'aide de signaux de sauvetage prévus à l'arrêté royal du 17 juin 1997 et ses annexes. Cette signalisation devra être visible et lisible en toutes circonstances.</w:t>
      </w:r>
    </w:p>
    <w:p w14:paraId="48A3D452"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63 - </w:t>
      </w:r>
      <w:r w:rsidRPr="008F5367">
        <w:rPr>
          <w:rFonts w:ascii="Verdana" w:hAnsi="Verdana" w:cs="ArialMT"/>
          <w:sz w:val="22"/>
          <w:szCs w:val="22"/>
        </w:rPr>
        <w:t>Un éclairage de sécurité est installé dans le bâtiment*. Cette installation est conforme aux normes de sécurité les plus récentes.</w:t>
      </w:r>
    </w:p>
    <w:p w14:paraId="50151BA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64 - </w:t>
      </w:r>
      <w:r w:rsidRPr="008F5367">
        <w:rPr>
          <w:rFonts w:ascii="Verdana" w:hAnsi="Verdana" w:cs="ArialMT"/>
          <w:sz w:val="22"/>
          <w:szCs w:val="22"/>
        </w:rPr>
        <w:t xml:space="preserve">Les locaux suivants doivent former un compartiment* REI 60* avec porte EI 1 30 sollicitée à la </w:t>
      </w:r>
      <w:proofErr w:type="gramStart"/>
      <w:r w:rsidRPr="008F5367">
        <w:rPr>
          <w:rFonts w:ascii="Verdana" w:hAnsi="Verdana" w:cs="ArialMT"/>
          <w:sz w:val="22"/>
          <w:szCs w:val="22"/>
        </w:rPr>
        <w:t>fermeture:</w:t>
      </w:r>
      <w:proofErr w:type="gramEnd"/>
    </w:p>
    <w:p w14:paraId="54D231D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les </w:t>
      </w:r>
      <w:proofErr w:type="gramStart"/>
      <w:r w:rsidRPr="008F5367">
        <w:rPr>
          <w:rFonts w:ascii="Verdana" w:hAnsi="Verdana" w:cs="ArialMT"/>
          <w:sz w:val="22"/>
          <w:szCs w:val="22"/>
        </w:rPr>
        <w:t>garages;</w:t>
      </w:r>
      <w:proofErr w:type="gramEnd"/>
    </w:p>
    <w:p w14:paraId="1ECF58C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le local de stockage des déchets (local poubelle</w:t>
      </w:r>
      <w:proofErr w:type="gramStart"/>
      <w:r w:rsidRPr="008F5367">
        <w:rPr>
          <w:rFonts w:ascii="Verdana" w:hAnsi="Verdana" w:cs="ArialMT"/>
          <w:sz w:val="22"/>
          <w:szCs w:val="22"/>
        </w:rPr>
        <w:t>);</w:t>
      </w:r>
      <w:proofErr w:type="gramEnd"/>
    </w:p>
    <w:p w14:paraId="138DA94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le ou les sous-</w:t>
      </w:r>
      <w:proofErr w:type="gramStart"/>
      <w:r w:rsidRPr="008F5367">
        <w:rPr>
          <w:rFonts w:ascii="Verdana" w:hAnsi="Verdana" w:cs="ArialMT"/>
          <w:sz w:val="22"/>
          <w:szCs w:val="22"/>
        </w:rPr>
        <w:t>sols;</w:t>
      </w:r>
      <w:proofErr w:type="gramEnd"/>
    </w:p>
    <w:p w14:paraId="3CA4D51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le sas, au sous-sol, qui donne accès aux </w:t>
      </w:r>
      <w:proofErr w:type="gramStart"/>
      <w:r w:rsidRPr="008F5367">
        <w:rPr>
          <w:rFonts w:ascii="Verdana" w:hAnsi="Verdana" w:cs="ArialMT"/>
          <w:sz w:val="22"/>
          <w:szCs w:val="22"/>
        </w:rPr>
        <w:t>ascenseurs;</w:t>
      </w:r>
      <w:proofErr w:type="gramEnd"/>
    </w:p>
    <w:p w14:paraId="1A90100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la cage d'escalier commune et les voies d'évacuation*.</w:t>
      </w:r>
    </w:p>
    <w:p w14:paraId="23C39E42"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traversées de parois résistantes au feu (câbles, canalisations, etc.) ne peuvent altérer le degré de résistance au feu de ces parois (resserrage Rf, etc.).</w:t>
      </w:r>
    </w:p>
    <w:p w14:paraId="229B08E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65 - </w:t>
      </w:r>
      <w:r w:rsidRPr="008F5367">
        <w:rPr>
          <w:rFonts w:ascii="Verdana" w:hAnsi="Verdana" w:cs="ArialMT"/>
          <w:sz w:val="22"/>
          <w:szCs w:val="22"/>
        </w:rPr>
        <w:t>En fonction des lieux et suivant l'avis dûment motivé de la zone de secours, les logements* doivent former un compartiment* dont les parois intérieures sont REI 30*.</w:t>
      </w:r>
    </w:p>
    <w:p w14:paraId="30B1E90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En cas de compartimentage, la communication entre deux compartiments* n'est autorisée qu'au moyen d'une porte EI 1 30 sollicitée à la fermeture ou à fermeture automatique en cas d'incendie.</w:t>
      </w:r>
    </w:p>
    <w:p w14:paraId="34457A3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Par dérogation, les portes EI 1 30 des logements* ne doivent pas être sollicitées à la fermeture ni à fermeture automatique en cas d'incendie.</w:t>
      </w:r>
    </w:p>
    <w:p w14:paraId="686EBDE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traversées de parois résistantes au feu (câbles, canalisations, etc.) ne peuvent altérer le degré de résistance au feu de ces parois (resserrage Rf, etc.).</w:t>
      </w:r>
    </w:p>
    <w:p w14:paraId="7B779DD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66 - </w:t>
      </w:r>
      <w:r w:rsidRPr="008F5367">
        <w:rPr>
          <w:rFonts w:ascii="Verdana" w:hAnsi="Verdana" w:cs="ArialMT"/>
          <w:sz w:val="22"/>
          <w:szCs w:val="22"/>
        </w:rPr>
        <w:t>Les bâtiments* visés par la présente partie disposent d'au moins deux possibilités d'évacuation en cas d'incendie.</w:t>
      </w:r>
    </w:p>
    <w:p w14:paraId="36EFC61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La première possibilité d'évacuation se fait par la sortie normale.</w:t>
      </w:r>
    </w:p>
    <w:p w14:paraId="278EE04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solutions acceptables par unité de logement* pour une deuxième possibilité d'évacuation sont réalisées en fonction de la configuration des lieux et sur avis dûment motivé de la zone de secours et peuvent, notamment, être :</w:t>
      </w:r>
    </w:p>
    <w:p w14:paraId="2F3EFD0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un deuxième escalier </w:t>
      </w:r>
      <w:proofErr w:type="gramStart"/>
      <w:r w:rsidRPr="008F5367">
        <w:rPr>
          <w:rFonts w:ascii="Verdana" w:hAnsi="Verdana" w:cs="ArialMT"/>
          <w:sz w:val="22"/>
          <w:szCs w:val="22"/>
        </w:rPr>
        <w:t>intérieur;</w:t>
      </w:r>
      <w:proofErr w:type="gramEnd"/>
    </w:p>
    <w:p w14:paraId="1E7DCB5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un escalier </w:t>
      </w:r>
      <w:proofErr w:type="gramStart"/>
      <w:r w:rsidRPr="008F5367">
        <w:rPr>
          <w:rFonts w:ascii="Verdana" w:hAnsi="Verdana" w:cs="ArialMT"/>
          <w:sz w:val="22"/>
          <w:szCs w:val="22"/>
        </w:rPr>
        <w:t>extérieur;</w:t>
      </w:r>
      <w:proofErr w:type="gramEnd"/>
    </w:p>
    <w:p w14:paraId="5AEE7B4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 un escalier extérieur, escamotable ou pas, pour les établissements ayant au maximum trois niveaux de construction au-dessus du </w:t>
      </w:r>
      <w:proofErr w:type="gramStart"/>
      <w:r w:rsidRPr="008F5367">
        <w:rPr>
          <w:rFonts w:ascii="Verdana" w:hAnsi="Verdana" w:cs="ArialMT"/>
          <w:sz w:val="22"/>
          <w:szCs w:val="22"/>
        </w:rPr>
        <w:t>sol;</w:t>
      </w:r>
      <w:proofErr w:type="gramEnd"/>
    </w:p>
    <w:p w14:paraId="09FB64B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par logement*, une fenêtre* pouvant s'ouvrir ou une terrasse accessible pour les échelles portables de la zone de secours,</w:t>
      </w:r>
    </w:p>
    <w:p w14:paraId="0C53ED9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par logement*, une terrasse d’attende accessible pour les auto-échelles ou auto-élévateur de la zone de secours.</w:t>
      </w:r>
    </w:p>
    <w:p w14:paraId="0ACD9DC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voies d'évacuation* offrent toute la sécurité voulue et sont entretenues en bon état d'utilisation sans encombrement.</w:t>
      </w:r>
    </w:p>
    <w:p w14:paraId="0D2ACDC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67 - </w:t>
      </w:r>
      <w:r w:rsidRPr="008F5367">
        <w:rPr>
          <w:rFonts w:ascii="Verdana" w:hAnsi="Verdana" w:cs="ArialMT"/>
          <w:sz w:val="22"/>
          <w:szCs w:val="22"/>
        </w:rPr>
        <w:t xml:space="preserve">Les voies d'évacuation* doivent être aménagées et réparties de telle sorte qu’elles sont en tout </w:t>
      </w:r>
      <w:proofErr w:type="gramStart"/>
      <w:r w:rsidRPr="008F5367">
        <w:rPr>
          <w:rFonts w:ascii="Verdana" w:hAnsi="Verdana" w:cs="ArialMT"/>
          <w:sz w:val="22"/>
          <w:szCs w:val="22"/>
        </w:rPr>
        <w:t>temps mutuellement indépendantes</w:t>
      </w:r>
      <w:proofErr w:type="gramEnd"/>
      <w:r w:rsidRPr="008F5367">
        <w:rPr>
          <w:rFonts w:ascii="Verdana" w:hAnsi="Verdana" w:cs="ArialMT"/>
          <w:sz w:val="22"/>
          <w:szCs w:val="22"/>
        </w:rPr>
        <w:t>. Une voie d'évacuation* reste utilisable lorsqu'une autre voie d'évacuation* devient inutilisable. A l'extérieur, elles aboutissent dans une rue ou dans un espace libre qui est suffisamment grand permettant de s'éloigner du bâtiment* et de l'évacuer rapidement et en toute sécurité.</w:t>
      </w:r>
    </w:p>
    <w:p w14:paraId="3E25607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68 - </w:t>
      </w:r>
      <w:r w:rsidRPr="008F5367">
        <w:rPr>
          <w:rFonts w:ascii="Verdana" w:hAnsi="Verdana" w:cs="ArialMT"/>
          <w:sz w:val="22"/>
          <w:szCs w:val="22"/>
        </w:rPr>
        <w:t>Un exutoire de fumée d'une surface libre d'1 m² doit être installé au sommet de la cage d'escalier. La commande d'ouverture / fermeture sera installée dans le hall commun au niveau d'évacuation entre l'entrée du bâtiment* et la cage d'escalier. L'exutoire respectera les principes de la sécurité positive.</w:t>
      </w:r>
    </w:p>
    <w:p w14:paraId="3AF2F49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69 - </w:t>
      </w:r>
      <w:r w:rsidRPr="008F5367">
        <w:rPr>
          <w:rFonts w:ascii="Verdana" w:hAnsi="Verdana" w:cs="ArialMT"/>
          <w:sz w:val="22"/>
          <w:szCs w:val="22"/>
        </w:rPr>
        <w:t>Un système d'alarme (évacuation des occupants) doit être installé, sauf si la situation particulière l'interdit, et ce, sur avis dûment motivé de la zone de secours. Le signal d'alarme doit être perceptible dans tous les cas par toutes les personnes présentes dans le bâtiment* et doit pouvoir assurer le réveil des personnes durant la nuit. Le système d'alarme doit pouvoir fonctionner durant 1/2 heure en cas de panne de courant. Un point de commande (bouton poussoir) doit être installé au minimum dans le hall d'entrée entre l'escalier et la sortie du bâtiment*. Des boutons de commande supplémentaires peuvent être exigés sur avis dûment motivés de la zone de secours. La commande doit être clairement identifiée "Alarme incendie".</w:t>
      </w:r>
    </w:p>
    <w:p w14:paraId="159E67FA" w14:textId="77777777" w:rsidR="006B166E" w:rsidRPr="008F5367" w:rsidRDefault="006B166E" w:rsidP="006B166E">
      <w:pPr>
        <w:spacing w:after="120"/>
        <w:ind w:right="253"/>
        <w:jc w:val="both"/>
        <w:rPr>
          <w:rFonts w:ascii="Verdana" w:hAnsi="Verdana" w:cs="ArialMT"/>
          <w:sz w:val="22"/>
          <w:szCs w:val="22"/>
        </w:rPr>
      </w:pPr>
    </w:p>
    <w:p w14:paraId="7907A5DA" w14:textId="77777777" w:rsidR="006B166E" w:rsidRPr="008F5367" w:rsidRDefault="006B166E" w:rsidP="00BD0FC3">
      <w:pPr>
        <w:pStyle w:val="Titre1"/>
        <w:jc w:val="center"/>
        <w:rPr>
          <w:rFonts w:ascii="Verdana" w:hAnsi="Verdana" w:cs="Arial-BoldMT"/>
          <w:b w:val="0"/>
          <w:bCs/>
          <w:sz w:val="22"/>
          <w:szCs w:val="22"/>
        </w:rPr>
      </w:pPr>
      <w:bookmarkStart w:id="419" w:name="_Toc514753282"/>
      <w:r w:rsidRPr="008F5367">
        <w:rPr>
          <w:rStyle w:val="Titre1Car"/>
          <w:rFonts w:ascii="Verdana" w:hAnsi="Verdana"/>
          <w:b/>
          <w:sz w:val="22"/>
          <w:szCs w:val="22"/>
        </w:rPr>
        <w:t>Partie 4 – Dispositions applicables à toute création de nouveau</w:t>
      </w:r>
      <w:r w:rsidRPr="008F5367">
        <w:rPr>
          <w:rFonts w:ascii="Verdana" w:hAnsi="Verdana" w:cs="Arial-BoldMT"/>
          <w:b w:val="0"/>
          <w:bCs/>
          <w:sz w:val="22"/>
          <w:szCs w:val="22"/>
        </w:rPr>
        <w:t xml:space="preserve"> </w:t>
      </w:r>
      <w:r w:rsidRPr="008F5367">
        <w:rPr>
          <w:rFonts w:ascii="Verdana" w:hAnsi="Verdana" w:cs="Arial-BoldMT"/>
          <w:bCs/>
          <w:sz w:val="22"/>
          <w:szCs w:val="22"/>
        </w:rPr>
        <w:t>logement</w:t>
      </w:r>
      <w:r w:rsidRPr="008F5367">
        <w:rPr>
          <w:rFonts w:ascii="Verdana" w:hAnsi="Verdana" w:cs="Arial-BoldMT"/>
          <w:b w:val="0"/>
          <w:bCs/>
          <w:sz w:val="22"/>
          <w:szCs w:val="22"/>
        </w:rPr>
        <w:t>*</w:t>
      </w:r>
      <w:bookmarkEnd w:id="419"/>
    </w:p>
    <w:p w14:paraId="357299B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70 - </w:t>
      </w:r>
      <w:r w:rsidRPr="008F5367">
        <w:rPr>
          <w:rFonts w:ascii="Verdana" w:hAnsi="Verdana" w:cs="ArialMT"/>
          <w:sz w:val="22"/>
          <w:szCs w:val="22"/>
        </w:rPr>
        <w:t>Pour toute création de nouveau logement* dans un bâtiment* existant, le présent règlement, en ce qui concerne les dispositions spécifiques au type de bâtiment dans lequel le nouveau logement est créé, sera d'application à l'ensemble du bâtiment.</w:t>
      </w:r>
    </w:p>
    <w:p w14:paraId="087F4B76" w14:textId="77777777" w:rsidR="006B166E" w:rsidRPr="008F5367" w:rsidRDefault="006B166E" w:rsidP="006B166E">
      <w:pPr>
        <w:spacing w:after="120"/>
        <w:ind w:right="253"/>
        <w:jc w:val="both"/>
        <w:rPr>
          <w:rFonts w:ascii="Verdana" w:hAnsi="Verdana" w:cs="ArialMT"/>
          <w:sz w:val="22"/>
          <w:szCs w:val="22"/>
        </w:rPr>
      </w:pPr>
    </w:p>
    <w:p w14:paraId="167EA2C5" w14:textId="77777777" w:rsidR="006B166E" w:rsidRPr="008F5367" w:rsidRDefault="006B166E" w:rsidP="00BD0FC3">
      <w:pPr>
        <w:pStyle w:val="Titre1"/>
        <w:jc w:val="center"/>
        <w:rPr>
          <w:rFonts w:ascii="Verdana" w:hAnsi="Verdana"/>
          <w:sz w:val="22"/>
          <w:szCs w:val="22"/>
        </w:rPr>
      </w:pPr>
      <w:bookmarkStart w:id="420" w:name="_Toc514753283"/>
      <w:r w:rsidRPr="008F5367">
        <w:rPr>
          <w:rFonts w:ascii="Verdana" w:hAnsi="Verdana"/>
          <w:sz w:val="22"/>
          <w:szCs w:val="22"/>
        </w:rPr>
        <w:t>Partie 5 – Dispositions complémentaires applicables aux bâtiments* et locaux utilisés pour le gardiennage diurne d’enfants en bas âge</w:t>
      </w:r>
      <w:bookmarkEnd w:id="420"/>
    </w:p>
    <w:p w14:paraId="13371C3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71 - </w:t>
      </w:r>
      <w:r w:rsidRPr="008F5367">
        <w:rPr>
          <w:rFonts w:ascii="Verdana" w:hAnsi="Verdana" w:cs="ArialMT"/>
          <w:sz w:val="22"/>
          <w:szCs w:val="22"/>
        </w:rPr>
        <w:t>L’exploitant ne peut admettre les enfants dans son bâtiment* qu’après avoir vérifié si les prescriptions de la présente section sont respectées.</w:t>
      </w:r>
    </w:p>
    <w:p w14:paraId="44410EE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72 - </w:t>
      </w:r>
      <w:r w:rsidRPr="008F5367">
        <w:rPr>
          <w:rFonts w:ascii="Verdana" w:hAnsi="Verdana" w:cs="ArialMT"/>
          <w:sz w:val="22"/>
          <w:szCs w:val="22"/>
        </w:rPr>
        <w:t>Il ne peut être aménagé de locaux d’occupation ou de repos pour les enfants, sous le niveau du sol.</w:t>
      </w:r>
    </w:p>
    <w:p w14:paraId="0EE5162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73 - </w:t>
      </w:r>
      <w:r w:rsidRPr="008F5367">
        <w:rPr>
          <w:rFonts w:ascii="Verdana" w:hAnsi="Verdana" w:cs="ArialMT"/>
          <w:sz w:val="22"/>
          <w:szCs w:val="22"/>
        </w:rPr>
        <w:t>Les cages d’escalier situées dans les locaux accessibles aux enfants sont équipées, en partie haute et basse, d’un garde-corps amovible, destiné à empêcher l’utilisation non surveillée de ces escaliers par les enfants.</w:t>
      </w:r>
    </w:p>
    <w:p w14:paraId="05906B8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74 </w:t>
      </w:r>
      <w:r w:rsidRPr="008F5367">
        <w:rPr>
          <w:rFonts w:ascii="Verdana" w:hAnsi="Verdana" w:cs="ArialMT"/>
          <w:sz w:val="22"/>
          <w:szCs w:val="22"/>
        </w:rPr>
        <w:t>- Un éclairage de sécurité, suffisant pour permettre l’évacuation aisée des occupants dès que l’éclairage normal fait défaut, est installé dans la cage d’escalier, les chemins d’évacuation ou la pièce de séjour. Le nombre exact et l’emplacement des unités d’éclairage de sécurité sont définis par la zone de secours.</w:t>
      </w:r>
    </w:p>
    <w:p w14:paraId="107AEAB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75 - </w:t>
      </w:r>
      <w:r w:rsidRPr="008F5367">
        <w:rPr>
          <w:rFonts w:ascii="Verdana" w:hAnsi="Verdana" w:cs="ArialMT"/>
          <w:sz w:val="22"/>
          <w:szCs w:val="22"/>
        </w:rPr>
        <w:t>Les chauffages d’appoints individuels sont interdits.</w:t>
      </w:r>
    </w:p>
    <w:p w14:paraId="568A8CC6"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76 - </w:t>
      </w:r>
      <w:r w:rsidRPr="008F5367">
        <w:rPr>
          <w:rFonts w:ascii="Verdana" w:hAnsi="Verdana" w:cs="ArialMT"/>
          <w:sz w:val="22"/>
          <w:szCs w:val="22"/>
        </w:rPr>
        <w:t xml:space="preserve">Les appareils de chauffage électrique sont de type à résistance non apparente. Lors de l’utilisation d’appareils de chauffage électrique à accumulation, à décharge par convection forcée, la température de l’air dans le plan de sa grille d’évacuation ne peut dépasser 120° C. En outre, la température de l’air mesurée à une distance de 0, 30 </w:t>
      </w:r>
      <w:proofErr w:type="gramStart"/>
      <w:r w:rsidRPr="008F5367">
        <w:rPr>
          <w:rFonts w:ascii="Verdana" w:hAnsi="Verdana" w:cs="ArialMT"/>
          <w:sz w:val="22"/>
          <w:szCs w:val="22"/>
        </w:rPr>
        <w:t>mètre</w:t>
      </w:r>
      <w:proofErr w:type="gramEnd"/>
      <w:r w:rsidRPr="008F5367">
        <w:rPr>
          <w:rFonts w:ascii="Verdana" w:hAnsi="Verdana" w:cs="ArialMT"/>
          <w:sz w:val="22"/>
          <w:szCs w:val="22"/>
        </w:rPr>
        <w:t xml:space="preserve"> dans le sens du flux de l’air chaud, ne peut dépasser 80° C. Les appareils doivent porter le label “ CEBEC ”.</w:t>
      </w:r>
    </w:p>
    <w:p w14:paraId="1C47672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77 - </w:t>
      </w:r>
      <w:r w:rsidRPr="008F5367">
        <w:rPr>
          <w:rFonts w:ascii="Verdana" w:hAnsi="Verdana" w:cs="ArialMT"/>
          <w:sz w:val="22"/>
          <w:szCs w:val="22"/>
        </w:rPr>
        <w:t>Les feux ouverts seront protégés pour éviter les projections et, en aucun cas, utilisés pendant la période où les enfants sont accueillis.</w:t>
      </w:r>
    </w:p>
    <w:p w14:paraId="7A4D8AE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78 - </w:t>
      </w:r>
      <w:r w:rsidRPr="008F5367">
        <w:rPr>
          <w:rFonts w:ascii="Verdana" w:hAnsi="Verdana" w:cs="ArialMT"/>
          <w:sz w:val="22"/>
          <w:szCs w:val="22"/>
        </w:rPr>
        <w:t>Il doit être prévu au moins un extincteur à eau pulvérisée portant le label “ BENOR ”, de 6 litres de contenance, conforme à la norme NBN EN 3.</w:t>
      </w:r>
    </w:p>
    <w:p w14:paraId="0BD789A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79 - </w:t>
      </w:r>
      <w:r w:rsidRPr="008F5367">
        <w:rPr>
          <w:rFonts w:ascii="Verdana" w:hAnsi="Verdana" w:cs="ArialMT"/>
          <w:sz w:val="22"/>
          <w:szCs w:val="22"/>
        </w:rPr>
        <w:t>Le bâtiment* doit être raccordé au réseau de téléphone public. Les numéros de téléphone des services de secours sont affichés près de l’appareil téléphonique, qui doit être d’un accès et d’un emploi direct.</w:t>
      </w:r>
    </w:p>
    <w:p w14:paraId="66C99B1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80 - </w:t>
      </w:r>
      <w:r w:rsidRPr="008F5367">
        <w:rPr>
          <w:rFonts w:ascii="Verdana" w:hAnsi="Verdana" w:cs="ArialMT"/>
          <w:sz w:val="22"/>
          <w:szCs w:val="22"/>
        </w:rPr>
        <w:t>Le sommet de la cage d’escalier, les chambres à coucher, le hall d’entrée, et la salle de séjour sont équipés chacun d’une détection automatique d’incendie de type autonome. Le nombre exact et l’emplacement de ces détecteurs sont fixés par la zone de secours.</w:t>
      </w:r>
    </w:p>
    <w:p w14:paraId="5F50D5F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81 - </w:t>
      </w:r>
      <w:r w:rsidRPr="008F5367">
        <w:rPr>
          <w:rFonts w:ascii="Verdana" w:hAnsi="Verdana" w:cs="ArialMT"/>
          <w:sz w:val="22"/>
          <w:szCs w:val="22"/>
        </w:rPr>
        <w:t>L’installation électrique des locaux accessibles aux enfants sera équipée d’un disjoncteur différentiel à haute sensibilité de 30 mA. Les prises électriques seront du type "sécurité enfant" ou seront munies d'une plaquette de protection.</w:t>
      </w:r>
    </w:p>
    <w:p w14:paraId="3B2D5F8A" w14:textId="77777777" w:rsidR="006B166E" w:rsidRPr="008F5367" w:rsidRDefault="006B166E" w:rsidP="006B166E">
      <w:pPr>
        <w:spacing w:after="120"/>
        <w:ind w:right="253"/>
        <w:jc w:val="both"/>
        <w:rPr>
          <w:rFonts w:ascii="Verdana" w:hAnsi="Verdana" w:cs="ArialMT"/>
          <w:sz w:val="22"/>
          <w:szCs w:val="22"/>
        </w:rPr>
      </w:pPr>
    </w:p>
    <w:p w14:paraId="56B6FFCE" w14:textId="77777777" w:rsidR="006B166E" w:rsidRPr="008F5367" w:rsidRDefault="006B166E" w:rsidP="00BD0FC3">
      <w:pPr>
        <w:pStyle w:val="Titre1"/>
        <w:jc w:val="center"/>
        <w:rPr>
          <w:rFonts w:ascii="Verdana" w:hAnsi="Verdana"/>
          <w:sz w:val="22"/>
          <w:szCs w:val="22"/>
        </w:rPr>
      </w:pPr>
      <w:bookmarkStart w:id="421" w:name="_Toc514753284"/>
      <w:r w:rsidRPr="008F5367">
        <w:rPr>
          <w:rFonts w:ascii="Verdana" w:hAnsi="Verdana"/>
          <w:sz w:val="22"/>
          <w:szCs w:val="22"/>
        </w:rPr>
        <w:t>Partie 6 – Dispositions spécifiques applicables aux installations à caractère temporaire</w:t>
      </w:r>
      <w:bookmarkEnd w:id="421"/>
    </w:p>
    <w:p w14:paraId="45807766"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82 - </w:t>
      </w:r>
      <w:r w:rsidRPr="008F5367">
        <w:rPr>
          <w:rFonts w:ascii="Verdana" w:hAnsi="Verdana" w:cs="ArialMT"/>
          <w:sz w:val="22"/>
          <w:szCs w:val="22"/>
        </w:rPr>
        <w:t>Les présentes mesures de protection contre l'incendie sont applicables à toutes les installations de nature temporaire établies dans le même endroit pour trois mois au plus.</w:t>
      </w:r>
    </w:p>
    <w:p w14:paraId="6C715DA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Sont considérées comme installations ou établissements de cette nature :</w:t>
      </w:r>
    </w:p>
    <w:p w14:paraId="54234C40" w14:textId="77777777" w:rsidR="006B166E" w:rsidRPr="008F5367" w:rsidRDefault="006B166E" w:rsidP="006B166E">
      <w:pPr>
        <w:pStyle w:val="Paragraphedeliste"/>
        <w:numPr>
          <w:ilvl w:val="0"/>
          <w:numId w:val="15"/>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les</w:t>
      </w:r>
      <w:proofErr w:type="gramEnd"/>
      <w:r w:rsidRPr="008F5367">
        <w:rPr>
          <w:rFonts w:ascii="Verdana" w:hAnsi="Verdana" w:cs="ArialMT"/>
        </w:rPr>
        <w:t xml:space="preserve"> baraques foraines et les cirques ;</w:t>
      </w:r>
    </w:p>
    <w:p w14:paraId="69311913" w14:textId="77777777" w:rsidR="006B166E" w:rsidRPr="008F5367" w:rsidRDefault="006B166E" w:rsidP="006B166E">
      <w:pPr>
        <w:pStyle w:val="Paragraphedeliste"/>
        <w:numPr>
          <w:ilvl w:val="0"/>
          <w:numId w:val="15"/>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les</w:t>
      </w:r>
      <w:proofErr w:type="gramEnd"/>
      <w:r w:rsidRPr="008F5367">
        <w:rPr>
          <w:rFonts w:ascii="Verdana" w:hAnsi="Verdana" w:cs="ArialMT"/>
        </w:rPr>
        <w:t xml:space="preserve"> tentes et charpentes ou tous locaux occasionnellement destinés à l'organisation de divertissements et de spectacles ;</w:t>
      </w:r>
    </w:p>
    <w:p w14:paraId="1B9BE856" w14:textId="77777777" w:rsidR="006B166E" w:rsidRPr="008F5367" w:rsidRDefault="006B166E" w:rsidP="006B166E">
      <w:pPr>
        <w:pStyle w:val="Paragraphedeliste"/>
        <w:numPr>
          <w:ilvl w:val="0"/>
          <w:numId w:val="15"/>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les</w:t>
      </w:r>
      <w:proofErr w:type="gramEnd"/>
      <w:r w:rsidRPr="008F5367">
        <w:rPr>
          <w:rFonts w:ascii="Verdana" w:hAnsi="Verdana" w:cs="ArialMT"/>
        </w:rPr>
        <w:t xml:space="preserve"> foires commerciales et les expositions qui n'ont pas lieu dans les salles considérées comme établissements permanents ou bâtiments recevant habituellement du public ;</w:t>
      </w:r>
    </w:p>
    <w:p w14:paraId="472CFD70" w14:textId="77777777" w:rsidR="006B166E" w:rsidRPr="008F5367" w:rsidRDefault="006B166E" w:rsidP="006B166E">
      <w:pPr>
        <w:pStyle w:val="Paragraphedeliste"/>
        <w:numPr>
          <w:ilvl w:val="0"/>
          <w:numId w:val="15"/>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les</w:t>
      </w:r>
      <w:proofErr w:type="gramEnd"/>
      <w:r w:rsidRPr="008F5367">
        <w:rPr>
          <w:rFonts w:ascii="Verdana" w:hAnsi="Verdana" w:cs="ArialMT"/>
        </w:rPr>
        <w:t xml:space="preserve"> organisations festives extérieures.</w:t>
      </w:r>
    </w:p>
    <w:p w14:paraId="2403957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83 - </w:t>
      </w:r>
      <w:r w:rsidRPr="008F5367">
        <w:rPr>
          <w:rFonts w:ascii="Verdana" w:hAnsi="Verdana" w:cs="ArialMT"/>
          <w:sz w:val="22"/>
          <w:szCs w:val="22"/>
        </w:rPr>
        <w:t>Les présentes mesures de protection contre l'incendie sont applicables indépendamment des prescriptions légales ou réglementaires auxquelles sont soumis les établissements dangereux, insalubres ou incommodes, même s'ils sont temporaires, ainsi que les installations ou appareils visés par le Code sur le Bien-Etre au Travail et le Règlement général pour la protection du travail.</w:t>
      </w:r>
    </w:p>
    <w:p w14:paraId="388ADA8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Elles seront insérées dans le cahier des charges, clauses et conditions réglant l'attribution d'emplacements sur les places publiques à l'occasion de l'octroi de l'autorisation de placer des tentes ou échafaudages destinés à l'organisation de divertissements, spectacles, foires commerciales et expositions.</w:t>
      </w:r>
    </w:p>
    <w:p w14:paraId="41EDC85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84 - </w:t>
      </w:r>
      <w:r w:rsidRPr="008F5367">
        <w:rPr>
          <w:rFonts w:ascii="Verdana" w:hAnsi="Verdana" w:cs="ArialMT"/>
          <w:sz w:val="22"/>
          <w:szCs w:val="22"/>
        </w:rPr>
        <w:t xml:space="preserve">Les baraques, tentes et échafaudages seront disposés de façon ordonnée sur les emplacements désignés </w:t>
      </w:r>
      <w:proofErr w:type="gramStart"/>
      <w:r w:rsidRPr="008F5367">
        <w:rPr>
          <w:rFonts w:ascii="Verdana" w:hAnsi="Verdana" w:cs="ArialMT"/>
          <w:sz w:val="22"/>
          <w:szCs w:val="22"/>
        </w:rPr>
        <w:t>de façon à ce</w:t>
      </w:r>
      <w:proofErr w:type="gramEnd"/>
      <w:r w:rsidRPr="008F5367">
        <w:rPr>
          <w:rFonts w:ascii="Verdana" w:hAnsi="Verdana" w:cs="ArialMT"/>
          <w:sz w:val="22"/>
          <w:szCs w:val="22"/>
        </w:rPr>
        <w:t xml:space="preserve"> que les véhicules d’incendie et de secours puissent toujours s'en approcher.</w:t>
      </w:r>
    </w:p>
    <w:p w14:paraId="5A2B183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voies d'accès ne peuvent être obstruées par des véhicules en stationnement ou autres obstacles gênant la libre circulation des véhicules d'incendie et de secours.</w:t>
      </w:r>
    </w:p>
    <w:p w14:paraId="424C6CF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85 - </w:t>
      </w:r>
      <w:r w:rsidRPr="008F5367">
        <w:rPr>
          <w:rFonts w:ascii="Verdana" w:hAnsi="Verdana" w:cs="ArialMT"/>
          <w:sz w:val="22"/>
          <w:szCs w:val="22"/>
        </w:rPr>
        <w:t>Afin d'éviter la propagation du feu, il sera laissé entre les différentes installations un espace d'au moins 50 cm de large.</w:t>
      </w:r>
    </w:p>
    <w:p w14:paraId="08FE078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tentes de cirque et les vastes installations comportant des divisions destinées à des divertissements, foires commerciales et expositions doivent occuper un emplacement distinct dont la distance à l'égard des autres installations foraines et de l'entourage bâti est laissée à l'appréciation préalable de l'autorité communale sur avis dûment motivé de la zone de secours.</w:t>
      </w:r>
    </w:p>
    <w:p w14:paraId="14742CF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86 - </w:t>
      </w:r>
      <w:r w:rsidRPr="008F5367">
        <w:rPr>
          <w:rFonts w:ascii="Verdana" w:hAnsi="Verdana" w:cs="ArialMT"/>
          <w:sz w:val="22"/>
          <w:szCs w:val="22"/>
        </w:rPr>
        <w:t>Les matériaux nécessaires à la construction des tentes ou baraques et spécialement à l'aménagement intérieur, comportant les banquettes, escaliers et planchers, seront toujours en bon état de solidité et d'entretien.</w:t>
      </w:r>
    </w:p>
    <w:p w14:paraId="47EE1F4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87 - </w:t>
      </w:r>
      <w:r w:rsidRPr="008F5367">
        <w:rPr>
          <w:rFonts w:ascii="Verdana" w:hAnsi="Verdana" w:cs="ArialMT"/>
          <w:sz w:val="22"/>
          <w:szCs w:val="22"/>
        </w:rPr>
        <w:t xml:space="preserve">Les allées conduisant aux places assises ou debout et aux sorties seront en tout </w:t>
      </w:r>
      <w:proofErr w:type="gramStart"/>
      <w:r w:rsidRPr="008F5367">
        <w:rPr>
          <w:rFonts w:ascii="Verdana" w:hAnsi="Verdana" w:cs="ArialMT"/>
          <w:sz w:val="22"/>
          <w:szCs w:val="22"/>
        </w:rPr>
        <w:t>temps complètement dégagées</w:t>
      </w:r>
      <w:proofErr w:type="gramEnd"/>
      <w:r w:rsidRPr="008F5367">
        <w:rPr>
          <w:rFonts w:ascii="Verdana" w:hAnsi="Verdana" w:cs="ArialMT"/>
          <w:sz w:val="22"/>
          <w:szCs w:val="22"/>
        </w:rPr>
        <w:t xml:space="preserve"> de tout obstacle.</w:t>
      </w:r>
    </w:p>
    <w:p w14:paraId="1531CF7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sorties d'une installation doivent aboutir directement à la voie publique ou vers un lieu sûr. Les portes doivent s'ouvrir vers l'extérieur et pouvoir être calées en position ouverte. Les portes tambours et les tourniquets sont interdits.</w:t>
      </w:r>
    </w:p>
    <w:p w14:paraId="32EFD8D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88 - </w:t>
      </w:r>
      <w:r w:rsidRPr="008F5367">
        <w:rPr>
          <w:rFonts w:ascii="Verdana" w:hAnsi="Verdana" w:cs="ArialMT"/>
          <w:sz w:val="22"/>
          <w:szCs w:val="22"/>
        </w:rPr>
        <w:t>Le taux d'occupation minimal sera fixé conformément au chapitre 8 de la partie 2 – Dispositions communes.</w:t>
      </w:r>
    </w:p>
    <w:p w14:paraId="365DE806"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89 - </w:t>
      </w:r>
      <w:r w:rsidRPr="008F5367">
        <w:rPr>
          <w:rFonts w:ascii="Verdana" w:hAnsi="Verdana" w:cs="ArialMT"/>
          <w:sz w:val="22"/>
          <w:szCs w:val="22"/>
        </w:rPr>
        <w:t>Le nombre d’issues, leur emplacement et la largeur utile des voies d’évacuation* seront déterminés conformément au chapitre 11 de la partie 2 – Dispositions communes.</w:t>
      </w:r>
    </w:p>
    <w:p w14:paraId="4B9B120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90 - </w:t>
      </w:r>
      <w:r w:rsidRPr="008F5367">
        <w:rPr>
          <w:rFonts w:ascii="Verdana" w:hAnsi="Verdana" w:cs="ArialMT"/>
          <w:sz w:val="22"/>
          <w:szCs w:val="22"/>
        </w:rPr>
        <w:t>La densité maximale d'occupation est fixée au chapitre 8 relatif au taux d’occupation dans les établissements accessible au public. Pour les espaces à places assises, le nombre indiqué constitue le degré d'occupation maximum.</w:t>
      </w:r>
    </w:p>
    <w:p w14:paraId="1710A82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91 - </w:t>
      </w:r>
      <w:r w:rsidRPr="008F5367">
        <w:rPr>
          <w:rFonts w:ascii="Verdana" w:hAnsi="Verdana" w:cs="ArialMT"/>
          <w:sz w:val="22"/>
          <w:szCs w:val="22"/>
        </w:rPr>
        <w:t>Les escaliers seront munis de mains courantes.</w:t>
      </w:r>
    </w:p>
    <w:p w14:paraId="750FF72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92 - </w:t>
      </w:r>
      <w:r w:rsidRPr="008F5367">
        <w:rPr>
          <w:rFonts w:ascii="Verdana" w:hAnsi="Verdana" w:cs="ArialMT"/>
          <w:sz w:val="22"/>
          <w:szCs w:val="22"/>
        </w:rPr>
        <w:t>Des pictogrammes prévus à l'arrêté royal du 17 juin 1997 concernant la signalisation de sécurité et de santé au travail, bien visibles et lisibles, tant à la lumière du jour que dans l'obscurité, indiqueront la direction des sorties et des sorties de secours.</w:t>
      </w:r>
    </w:p>
    <w:p w14:paraId="008946D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93 - </w:t>
      </w:r>
      <w:r w:rsidRPr="008F5367">
        <w:rPr>
          <w:rFonts w:ascii="Verdana" w:hAnsi="Verdana" w:cs="ArialMT"/>
          <w:sz w:val="22"/>
          <w:szCs w:val="22"/>
        </w:rPr>
        <w:t>Les tentes seront construites en tôle ou autres matériaux ignifugés, difficilement inflammable, de telle façon qu'ils soient au moins de classe Cs3d0 selon les méthodologies d’essai reprises à l’annexe 5 de l’arrêté royal du 7 juillet 1994 et ses addendas.</w:t>
      </w:r>
    </w:p>
    <w:p w14:paraId="2D70996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Une attestation certifiant l'ignifugation sera tenue à la disposition de l'autorité communale.</w:t>
      </w:r>
    </w:p>
    <w:p w14:paraId="53B8D2D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94 - </w:t>
      </w:r>
      <w:r w:rsidRPr="008F5367">
        <w:rPr>
          <w:rFonts w:ascii="Verdana" w:hAnsi="Verdana" w:cs="ArialMT"/>
          <w:sz w:val="22"/>
          <w:szCs w:val="22"/>
        </w:rPr>
        <w:t xml:space="preserve">Un organisme agréé spécialisé en stabilité ou un ingénieur en stabilité attestera </w:t>
      </w:r>
    </w:p>
    <w:p w14:paraId="747D54B6" w14:textId="77777777" w:rsidR="006B166E" w:rsidRPr="008F5367" w:rsidRDefault="006B166E" w:rsidP="006B166E">
      <w:pPr>
        <w:spacing w:after="120"/>
        <w:ind w:left="284" w:right="253" w:hanging="142"/>
        <w:jc w:val="both"/>
        <w:rPr>
          <w:rFonts w:ascii="Verdana" w:hAnsi="Verdana" w:cs="ArialMT"/>
          <w:sz w:val="22"/>
          <w:szCs w:val="22"/>
        </w:rPr>
      </w:pPr>
      <w:r w:rsidRPr="008F5367">
        <w:rPr>
          <w:rFonts w:ascii="Verdana" w:hAnsi="Verdana" w:cs="ArialMT"/>
          <w:sz w:val="22"/>
          <w:szCs w:val="22"/>
        </w:rPr>
        <w:t>- de la stabilité de l’amarrage et de la qualité du montage du chapiteau,</w:t>
      </w:r>
    </w:p>
    <w:p w14:paraId="0727C11B" w14:textId="77777777" w:rsidR="006B166E" w:rsidRPr="008F5367" w:rsidRDefault="006B166E" w:rsidP="006B166E">
      <w:pPr>
        <w:spacing w:after="120"/>
        <w:ind w:left="284" w:right="253" w:hanging="142"/>
        <w:jc w:val="both"/>
        <w:rPr>
          <w:rFonts w:ascii="Verdana" w:hAnsi="Verdana" w:cs="ArialMT"/>
          <w:sz w:val="22"/>
          <w:szCs w:val="22"/>
        </w:rPr>
      </w:pPr>
      <w:r w:rsidRPr="008F5367">
        <w:rPr>
          <w:rFonts w:ascii="Verdana" w:hAnsi="Verdana" w:cs="ArialMT"/>
          <w:sz w:val="22"/>
          <w:szCs w:val="22"/>
        </w:rPr>
        <w:t>- de la stabilité et de la qualité du montage des tribunes, gradins, échafaudages, et portiques éventuels,</w:t>
      </w:r>
    </w:p>
    <w:p w14:paraId="1B27ED5F" w14:textId="77777777" w:rsidR="006B166E" w:rsidRPr="008F5367" w:rsidRDefault="006B166E" w:rsidP="006B166E">
      <w:pPr>
        <w:spacing w:after="120"/>
        <w:ind w:right="253"/>
        <w:jc w:val="both"/>
        <w:rPr>
          <w:rFonts w:ascii="Verdana" w:hAnsi="Verdana" w:cs="ArialMT"/>
          <w:sz w:val="22"/>
          <w:szCs w:val="22"/>
        </w:rPr>
      </w:pPr>
      <w:proofErr w:type="gramStart"/>
      <w:r w:rsidRPr="008F5367">
        <w:rPr>
          <w:rFonts w:ascii="Verdana" w:hAnsi="Verdana" w:cs="ArialMT"/>
          <w:sz w:val="22"/>
          <w:szCs w:val="22"/>
        </w:rPr>
        <w:t>dans</w:t>
      </w:r>
      <w:proofErr w:type="gramEnd"/>
      <w:r w:rsidRPr="008F5367">
        <w:rPr>
          <w:rFonts w:ascii="Verdana" w:hAnsi="Verdana" w:cs="ArialMT"/>
          <w:sz w:val="22"/>
          <w:szCs w:val="22"/>
        </w:rPr>
        <w:t xml:space="preserve"> les cas suivants :</w:t>
      </w:r>
    </w:p>
    <w:p w14:paraId="65CA10B4" w14:textId="77777777" w:rsidR="006B166E" w:rsidRPr="008F5367" w:rsidRDefault="006B166E" w:rsidP="006B166E">
      <w:pPr>
        <w:spacing w:after="120"/>
        <w:ind w:left="284" w:right="253" w:hanging="142"/>
        <w:jc w:val="both"/>
        <w:rPr>
          <w:rFonts w:ascii="Verdana" w:hAnsi="Verdana" w:cs="ArialMT"/>
          <w:sz w:val="22"/>
          <w:szCs w:val="22"/>
        </w:rPr>
      </w:pPr>
      <w:r w:rsidRPr="008F5367">
        <w:rPr>
          <w:rFonts w:ascii="Verdana" w:hAnsi="Verdana" w:cs="ArialMT"/>
          <w:sz w:val="22"/>
          <w:szCs w:val="22"/>
        </w:rPr>
        <w:t xml:space="preserve">- lorsque l’installation s’étend sur plus de 250 m² de surface au sol ou présente un risque </w:t>
      </w:r>
      <w:proofErr w:type="gramStart"/>
      <w:r w:rsidRPr="008F5367">
        <w:rPr>
          <w:rFonts w:ascii="Verdana" w:hAnsi="Verdana" w:cs="ArialMT"/>
          <w:sz w:val="22"/>
          <w:szCs w:val="22"/>
        </w:rPr>
        <w:t>particulier;</w:t>
      </w:r>
      <w:proofErr w:type="gramEnd"/>
    </w:p>
    <w:p w14:paraId="13EFB644" w14:textId="77777777" w:rsidR="006B166E" w:rsidRPr="008F5367" w:rsidRDefault="006B166E" w:rsidP="006B166E">
      <w:pPr>
        <w:spacing w:after="120"/>
        <w:ind w:left="284" w:right="253" w:hanging="142"/>
        <w:jc w:val="both"/>
        <w:rPr>
          <w:rFonts w:ascii="Verdana" w:hAnsi="Verdana" w:cs="ArialMT"/>
          <w:sz w:val="22"/>
          <w:szCs w:val="22"/>
        </w:rPr>
      </w:pPr>
      <w:r w:rsidRPr="008F5367">
        <w:rPr>
          <w:rFonts w:ascii="Verdana" w:hAnsi="Verdana" w:cs="ArialMT"/>
          <w:sz w:val="22"/>
          <w:szCs w:val="22"/>
        </w:rPr>
        <w:t xml:space="preserve">- lorsque la hauteur de chute est </w:t>
      </w:r>
      <w:proofErr w:type="gramStart"/>
      <w:r w:rsidRPr="008F5367">
        <w:rPr>
          <w:rFonts w:ascii="Verdana" w:hAnsi="Verdana" w:cs="ArialMT"/>
          <w:sz w:val="22"/>
          <w:szCs w:val="22"/>
        </w:rPr>
        <w:t>supérieur</w:t>
      </w:r>
      <w:proofErr w:type="gramEnd"/>
      <w:r w:rsidRPr="008F5367">
        <w:rPr>
          <w:rFonts w:ascii="Verdana" w:hAnsi="Verdana" w:cs="ArialMT"/>
          <w:sz w:val="22"/>
          <w:szCs w:val="22"/>
        </w:rPr>
        <w:t xml:space="preserve"> ou égale à 2 mètres,</w:t>
      </w:r>
    </w:p>
    <w:p w14:paraId="6E2FFF41" w14:textId="77777777" w:rsidR="006B166E" w:rsidRPr="008F5367" w:rsidRDefault="006B166E" w:rsidP="006B166E">
      <w:pPr>
        <w:spacing w:after="120"/>
        <w:ind w:left="284" w:right="253" w:hanging="142"/>
        <w:jc w:val="both"/>
        <w:rPr>
          <w:rFonts w:ascii="Verdana" w:hAnsi="Verdana" w:cs="ArialMT"/>
          <w:sz w:val="22"/>
          <w:szCs w:val="22"/>
        </w:rPr>
      </w:pPr>
      <w:r w:rsidRPr="008F5367">
        <w:rPr>
          <w:rFonts w:ascii="Verdana" w:hAnsi="Verdana" w:cs="ArialMT"/>
          <w:sz w:val="22"/>
          <w:szCs w:val="22"/>
        </w:rPr>
        <w:t>- sur base d’un avis dûment motivé de la zone de secours en fonction des dispositions particulières des lieux et de l’événement.</w:t>
      </w:r>
    </w:p>
    <w:p w14:paraId="4260556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Lorsque les tribunes ou gradins sont montés pour une période de longue durée, le contrôle de stabilité devra être réalisé tous les six mois.</w:t>
      </w:r>
    </w:p>
    <w:p w14:paraId="04BA1756"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95 - </w:t>
      </w:r>
      <w:r w:rsidRPr="008F5367">
        <w:rPr>
          <w:rFonts w:ascii="Verdana" w:hAnsi="Verdana" w:cs="ArialMT"/>
          <w:sz w:val="22"/>
          <w:szCs w:val="22"/>
        </w:rPr>
        <w:t>L'organisateur de la manifestation contractera une assurance de responsabilité civile suffisante. La police et la preuve du paiement de la prime seront tenues à la disposition de l'autorité communale.</w:t>
      </w:r>
    </w:p>
    <w:p w14:paraId="721DDE7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96 - </w:t>
      </w:r>
      <w:r w:rsidRPr="008F5367">
        <w:rPr>
          <w:rFonts w:ascii="Verdana" w:hAnsi="Verdana" w:cs="ArialMT"/>
          <w:sz w:val="22"/>
          <w:szCs w:val="22"/>
        </w:rPr>
        <w:t>Seule l’électricité est admise pour l'éclairage artificiel et pour la décoration lumineuse des installations et des stands.</w:t>
      </w:r>
    </w:p>
    <w:p w14:paraId="7EEC32C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97 - </w:t>
      </w:r>
      <w:r w:rsidRPr="008F5367">
        <w:rPr>
          <w:rFonts w:ascii="Verdana" w:hAnsi="Verdana" w:cs="ArialMT"/>
          <w:sz w:val="22"/>
          <w:szCs w:val="22"/>
        </w:rPr>
        <w:t>Les ornements lumineux doivent être placés de manière à ne pas provoquer de danger d'incendie. Les lampes d'éclairage ne peuvent être enveloppées de papier ou d'un autre matériel inflammable.</w:t>
      </w:r>
    </w:p>
    <w:p w14:paraId="4663E08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98 - </w:t>
      </w:r>
      <w:r w:rsidRPr="008F5367">
        <w:rPr>
          <w:rFonts w:ascii="Verdana" w:hAnsi="Verdana" w:cs="ArialMT"/>
          <w:sz w:val="22"/>
          <w:szCs w:val="22"/>
        </w:rPr>
        <w:t>Les conduites électriques doivent être parfaitement isolées et ne peuvent être attachées directement aux tentes, roulottes ou autres véhicules qu'au moyen de matériel isolant et incombustible.</w:t>
      </w:r>
    </w:p>
    <w:p w14:paraId="00A9100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99 - </w:t>
      </w:r>
      <w:r w:rsidRPr="008F5367">
        <w:rPr>
          <w:rFonts w:ascii="Verdana" w:hAnsi="Verdana" w:cs="ArialMT"/>
          <w:sz w:val="22"/>
          <w:szCs w:val="22"/>
        </w:rPr>
        <w:t>En fonction de la disposition particulière des lieux et de l’événement, l'installation d'un éclairage de sécurité, et d’une alarme peut être requis sur avis dûment motivé de la zone de secours. Dans ce cas, ces installations sont conformes aux normes de sécurité en vigueur.</w:t>
      </w:r>
    </w:p>
    <w:p w14:paraId="70D8C1D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100 - </w:t>
      </w:r>
      <w:r w:rsidRPr="008F5367">
        <w:rPr>
          <w:rFonts w:ascii="Verdana" w:hAnsi="Verdana" w:cs="ArialMT"/>
          <w:sz w:val="22"/>
          <w:szCs w:val="22"/>
        </w:rPr>
        <w:t>L’exploitant qui demande le raccordement au réseau électrique doit fournir un certificat de bon état de l'installation par une société agréée.</w:t>
      </w:r>
    </w:p>
    <w:p w14:paraId="46916B7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101 - </w:t>
      </w:r>
      <w:r w:rsidRPr="008F5367">
        <w:rPr>
          <w:rFonts w:ascii="Verdana" w:hAnsi="Verdana" w:cs="ArialMT"/>
          <w:sz w:val="22"/>
          <w:szCs w:val="22"/>
        </w:rPr>
        <w:t>Les installations de chauffage et les appareils de cuisson doivent être disposés de manière à présenter toutes les garanties de sécurité. Ils doivent être placés sur un socle de pierre ou sur une aire en matériaux incombustibles et mauvais conducteurs de la chaleur, dans un endroit aisément accessible et ventilé directement sur l'extérieur.</w:t>
      </w:r>
    </w:p>
    <w:p w14:paraId="53D56EB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102 - </w:t>
      </w:r>
      <w:r w:rsidRPr="008F5367">
        <w:rPr>
          <w:rFonts w:ascii="Verdana" w:hAnsi="Verdana" w:cs="ArialMT"/>
          <w:sz w:val="22"/>
          <w:szCs w:val="22"/>
        </w:rPr>
        <w:t>Un extincteur portatif conforme à la NBN EN 3 et en ordre de validité doit se trouver à côté des appareils de chauffage ou de cuisson.</w:t>
      </w:r>
    </w:p>
    <w:p w14:paraId="3E04D67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103 - </w:t>
      </w:r>
      <w:r w:rsidRPr="008F5367">
        <w:rPr>
          <w:rFonts w:ascii="Verdana" w:hAnsi="Verdana" w:cs="ArialMT"/>
          <w:sz w:val="22"/>
          <w:szCs w:val="22"/>
        </w:rPr>
        <w:t>Les friteuses seront munies d'un thermostat d'arrêt. On placera à côté des friteuses une couverture anti-feu et un extincteur à anhydride carbonique d'une contenance minimum de 5 kg.</w:t>
      </w:r>
    </w:p>
    <w:p w14:paraId="5AA5773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104 - </w:t>
      </w:r>
      <w:r w:rsidRPr="008F5367">
        <w:rPr>
          <w:rFonts w:ascii="Verdana" w:hAnsi="Verdana" w:cs="ArialMT"/>
          <w:sz w:val="22"/>
          <w:szCs w:val="22"/>
        </w:rPr>
        <w:t>Les appareils électriques devront être porteurs du label « CEDEC » ou similaire aux normes européennes. Leurs circuits seront protégés par des disjoncteurs différentiels et autre protection thermique adaptées aux puissances demandées.</w:t>
      </w:r>
    </w:p>
    <w:p w14:paraId="18DB51D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105 - </w:t>
      </w:r>
      <w:r w:rsidRPr="008F5367">
        <w:rPr>
          <w:rFonts w:ascii="Verdana" w:hAnsi="Verdana" w:cs="ArialMT"/>
          <w:sz w:val="22"/>
          <w:szCs w:val="22"/>
        </w:rPr>
        <w:t>Les appareils fonctionnant au gaz devront respecter les prescriptions reprises au chapitre relatif au gaz.</w:t>
      </w:r>
    </w:p>
    <w:p w14:paraId="30DFB5A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106 - </w:t>
      </w:r>
      <w:r w:rsidRPr="008F5367">
        <w:rPr>
          <w:rFonts w:ascii="Verdana" w:hAnsi="Verdana" w:cs="ArialMT"/>
          <w:sz w:val="22"/>
          <w:szCs w:val="22"/>
        </w:rPr>
        <w:t>Les bonbonnes de gaz seront protégées des intempéries et des retombées incandescentes. Elles seront fixées en position verticale.</w:t>
      </w:r>
    </w:p>
    <w:p w14:paraId="11483D2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Leur implantation sera protégée des mouvements de la foule et de tout accès à des personnes non autorisées.</w:t>
      </w:r>
    </w:p>
    <w:p w14:paraId="1B5FD71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bonbonnes vides seront déplacées immédiatement et recouvertes d’une coiffe de protection.</w:t>
      </w:r>
    </w:p>
    <w:p w14:paraId="46CA7A5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Aucun stockage de bonbonnes pleines ou vides n’est autorisé dans des véhicules sis sur le site de la manifestation.</w:t>
      </w:r>
    </w:p>
    <w:p w14:paraId="60C473A2"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107 - </w:t>
      </w:r>
      <w:r w:rsidRPr="008F5367">
        <w:rPr>
          <w:rFonts w:ascii="Verdana" w:hAnsi="Verdana" w:cs="ArialMT"/>
          <w:sz w:val="22"/>
          <w:szCs w:val="22"/>
        </w:rPr>
        <w:t>Les barbecues se déroule à l’extérieur. Leurs implantations doivent être protégées des mouvements de foule et de tout accès à des personnes non autorisées. Les appareils doivent présenter une assise évitant, durant l’utilisation, tout renversement.</w:t>
      </w:r>
    </w:p>
    <w:p w14:paraId="6B94FCB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108 - </w:t>
      </w:r>
      <w:r w:rsidRPr="008F5367">
        <w:rPr>
          <w:rFonts w:ascii="Verdana" w:hAnsi="Verdana" w:cs="ArialMT"/>
          <w:sz w:val="22"/>
          <w:szCs w:val="22"/>
        </w:rPr>
        <w:t>Les bouches d'incendie situées sur le terrain occupé ou sur les voies d'accès doivent, de tout temps, être dégagées et aisément accessibles aux sapeurs-pompiers.</w:t>
      </w:r>
    </w:p>
    <w:p w14:paraId="4DB0FEA2"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109 - </w:t>
      </w:r>
      <w:r w:rsidRPr="008F5367">
        <w:rPr>
          <w:rFonts w:ascii="Verdana" w:hAnsi="Verdana" w:cs="ArialMT"/>
          <w:sz w:val="22"/>
          <w:szCs w:val="22"/>
        </w:rPr>
        <w:t>Les restes de papier, les emballages vides inflammables et déchets inflammables doivent être enlevés sur-le-champ et ne peuvent être déposés ou jetés sous les planchers des baraques, échafaudages et stands. L'autorité communale prendra les mesures nécessaires à l'enlèvement des immondices.</w:t>
      </w:r>
    </w:p>
    <w:p w14:paraId="1A255F3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110 - </w:t>
      </w:r>
      <w:r w:rsidRPr="008F5367">
        <w:rPr>
          <w:rFonts w:ascii="Verdana" w:hAnsi="Verdana" w:cs="ArialMT"/>
          <w:sz w:val="22"/>
          <w:szCs w:val="22"/>
        </w:rPr>
        <w:t>Des extincteurs portatifs appropriés doivent être placés dans tous les établissements et stands, en des lieux judicieusement choisis. Ces endroits doivent être très visibles et d'un accès facile. Leur nombre et leur emplacement seront déterminés sur avis dûment motivé de la zone de secours en fonction des dispositions particulières des lieux et de l’événement.</w:t>
      </w:r>
    </w:p>
    <w:p w14:paraId="26C1F2E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111 - </w:t>
      </w:r>
      <w:r w:rsidRPr="008F5367">
        <w:rPr>
          <w:rFonts w:ascii="Verdana" w:hAnsi="Verdana" w:cs="ArialMT"/>
          <w:sz w:val="22"/>
          <w:szCs w:val="22"/>
        </w:rPr>
        <w:t>S'il est constaté que la protection contre l'incendie est insuffisante ou imparfaite, les mesures de précaution complémentaires qui seront prescrites doivent être prises sur-le-champ.</w:t>
      </w:r>
    </w:p>
    <w:p w14:paraId="79907DC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112 - </w:t>
      </w:r>
      <w:r w:rsidRPr="008F5367">
        <w:rPr>
          <w:rFonts w:ascii="Verdana" w:hAnsi="Verdana" w:cs="ArialMT"/>
          <w:sz w:val="22"/>
          <w:szCs w:val="22"/>
        </w:rPr>
        <w:t>A l'intérieur des stands, les ornements ne pourront être constitués de matériaux inflammables, c'est-à-dire en dessous du minimum de la classe A2 selon les méthodologies d’essai reprises à l’annexe 5 de l’arrêté royal du 7 juillet 1994 et ses addendas.</w:t>
      </w:r>
    </w:p>
    <w:p w14:paraId="373630C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113 - </w:t>
      </w:r>
      <w:r w:rsidRPr="008F5367">
        <w:rPr>
          <w:rFonts w:ascii="Verdana" w:hAnsi="Verdana" w:cs="ArialMT"/>
          <w:sz w:val="22"/>
          <w:szCs w:val="22"/>
        </w:rPr>
        <w:t>En vue de l'avertissement en cas d'incendie ou d'accident, une consigne, apposée à proximité de l’entrée des installations couvertes indiquera les numéros d'appel téléphonique des sapeurs-pompiers, de la police et des autres services de secours.</w:t>
      </w:r>
    </w:p>
    <w:p w14:paraId="34FA3B4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114 - </w:t>
      </w:r>
      <w:r w:rsidRPr="008F5367">
        <w:rPr>
          <w:rFonts w:ascii="Verdana" w:hAnsi="Verdana" w:cs="ArialMT"/>
          <w:sz w:val="22"/>
          <w:szCs w:val="22"/>
        </w:rPr>
        <w:t>L’accès à l’établissement temporaire doit être interdit et son évacuation ordonnée si les prévisions météorologiques de l’IRM annoncent des vents de 100 km/h ou plus pendant la période prévue d’occupation.</w:t>
      </w:r>
    </w:p>
    <w:p w14:paraId="7EC1E03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115 - </w:t>
      </w:r>
      <w:r w:rsidRPr="008F5367">
        <w:rPr>
          <w:rFonts w:ascii="Verdana" w:hAnsi="Verdana" w:cs="ArialMT"/>
          <w:sz w:val="22"/>
          <w:szCs w:val="22"/>
        </w:rPr>
        <w:t>L’autorité communale se réserve le droit d'exercer, à charge de l’organisateur, un service de garde spécial durant les représentations ou durant les heures d'ouverture.</w:t>
      </w:r>
    </w:p>
    <w:p w14:paraId="6EC3D01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D’autre part, en cas de contravention aux dispositions de la présente section, des mesures d’office pourront être prises aux frais, risques et périls des organisateurs.</w:t>
      </w:r>
    </w:p>
    <w:p w14:paraId="6912ACB0" w14:textId="77777777" w:rsidR="006B166E" w:rsidRPr="008F5367" w:rsidRDefault="006B166E" w:rsidP="006B166E">
      <w:pPr>
        <w:spacing w:after="120"/>
        <w:ind w:right="253"/>
        <w:jc w:val="both"/>
        <w:rPr>
          <w:rFonts w:ascii="Verdana" w:hAnsi="Verdana" w:cs="ArialMT"/>
          <w:sz w:val="22"/>
          <w:szCs w:val="22"/>
        </w:rPr>
      </w:pPr>
    </w:p>
    <w:p w14:paraId="0C77CDE8" w14:textId="77777777" w:rsidR="006B166E" w:rsidRPr="008F5367" w:rsidRDefault="006B166E" w:rsidP="00BD0FC3">
      <w:pPr>
        <w:pStyle w:val="Titre1"/>
        <w:jc w:val="center"/>
        <w:rPr>
          <w:rFonts w:ascii="Verdana" w:hAnsi="Verdana"/>
          <w:sz w:val="22"/>
          <w:szCs w:val="22"/>
        </w:rPr>
      </w:pPr>
      <w:bookmarkStart w:id="422" w:name="_Toc514753285"/>
      <w:r w:rsidRPr="008F5367">
        <w:rPr>
          <w:rFonts w:ascii="Verdana" w:hAnsi="Verdana"/>
          <w:sz w:val="22"/>
          <w:szCs w:val="22"/>
        </w:rPr>
        <w:t>Partie 7 – Prescriptions spécifiques applicables aux tirs de feux d’artifices et objets détonants</w:t>
      </w:r>
      <w:bookmarkEnd w:id="422"/>
    </w:p>
    <w:p w14:paraId="6B22FB52"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116 - </w:t>
      </w:r>
      <w:r w:rsidRPr="008F5367">
        <w:rPr>
          <w:rFonts w:ascii="Verdana" w:hAnsi="Verdana" w:cs="ArialMT"/>
          <w:sz w:val="22"/>
          <w:szCs w:val="22"/>
        </w:rPr>
        <w:t>Sans préjudice des textes légaux et réglementaires en la matière, les dispositions prévues à la présente section sont applicables à tous les tirs de feux d’artifices.</w:t>
      </w:r>
    </w:p>
    <w:p w14:paraId="381061E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117 - </w:t>
      </w:r>
      <w:r w:rsidRPr="008F5367">
        <w:rPr>
          <w:rFonts w:ascii="Verdana" w:hAnsi="Verdana" w:cs="ArialMT"/>
          <w:sz w:val="22"/>
          <w:szCs w:val="22"/>
        </w:rPr>
        <w:t>La présente section s’applique lors de l ‘utilisation de matériel pyrotechnique classé, selon les rubriques C18, C19 et C21 dans la liste « Reconnaissance et classement officiel des explosifs ».</w:t>
      </w:r>
    </w:p>
    <w:p w14:paraId="678921D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Pour ce matériel, on entend notamment (liste non limitative) : les fusées, les pots à feu donnant lieu à forte détonation, les fontaines et les artifices élémentaires similaires (à montage fixe ou pivotant), les bombes (tous les calibres), les chandelles romaines, etc…</w:t>
      </w:r>
    </w:p>
    <w:p w14:paraId="12E48BD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118 - </w:t>
      </w:r>
      <w:r w:rsidRPr="008F5367">
        <w:rPr>
          <w:rFonts w:ascii="Verdana" w:hAnsi="Verdana" w:cs="ArialMT"/>
          <w:sz w:val="22"/>
          <w:szCs w:val="22"/>
        </w:rPr>
        <w:t>Définitions</w:t>
      </w:r>
    </w:p>
    <w:p w14:paraId="64D5F3FF" w14:textId="77777777" w:rsidR="006B166E" w:rsidRPr="008F5367" w:rsidRDefault="006B166E" w:rsidP="006B166E">
      <w:pPr>
        <w:tabs>
          <w:tab w:val="left" w:pos="227"/>
        </w:tabs>
        <w:spacing w:after="120"/>
        <w:ind w:left="227" w:right="253" w:hanging="227"/>
        <w:jc w:val="both"/>
        <w:rPr>
          <w:rFonts w:ascii="Verdana" w:hAnsi="Verdana" w:cs="ArialMT"/>
          <w:sz w:val="22"/>
          <w:szCs w:val="22"/>
        </w:rPr>
      </w:pPr>
      <w:r w:rsidRPr="008F5367">
        <w:rPr>
          <w:rFonts w:ascii="Verdana" w:hAnsi="Verdana" w:cs="ArialMT"/>
          <w:sz w:val="22"/>
          <w:szCs w:val="22"/>
        </w:rPr>
        <w:t>- PAS DE TIR : Zone à l’intérieure de laquelle le matériel de pyrotechnique est monté et tiré, étendue de 10 mètres à partir du matériel ou du point de tir disposé le plus à l’extérieur.</w:t>
      </w:r>
    </w:p>
    <w:p w14:paraId="7EFE7A9D" w14:textId="77777777" w:rsidR="006B166E" w:rsidRPr="008F5367" w:rsidRDefault="006B166E" w:rsidP="006B166E">
      <w:pPr>
        <w:tabs>
          <w:tab w:val="left" w:pos="227"/>
        </w:tabs>
        <w:spacing w:after="120"/>
        <w:ind w:left="227" w:right="253" w:hanging="227"/>
        <w:jc w:val="both"/>
        <w:rPr>
          <w:rFonts w:ascii="Verdana" w:hAnsi="Verdana" w:cs="ArialMT"/>
          <w:sz w:val="22"/>
          <w:szCs w:val="22"/>
        </w:rPr>
      </w:pPr>
      <w:r w:rsidRPr="008F5367">
        <w:rPr>
          <w:rFonts w:ascii="Verdana" w:hAnsi="Verdana" w:cs="ArialMT"/>
          <w:sz w:val="22"/>
          <w:szCs w:val="22"/>
        </w:rPr>
        <w:t>- ZONE EXEMPTE DE PUBLIC : Zone à risque accru de retombées, de dommages ou d’incendie en cas de déroulement normal du feu d’artifice.</w:t>
      </w:r>
    </w:p>
    <w:p w14:paraId="03B2D858" w14:textId="77777777" w:rsidR="006B166E" w:rsidRPr="008F5367" w:rsidRDefault="006B166E" w:rsidP="006B166E">
      <w:pPr>
        <w:tabs>
          <w:tab w:val="left" w:pos="227"/>
        </w:tabs>
        <w:spacing w:after="120"/>
        <w:ind w:left="227" w:right="253" w:hanging="227"/>
        <w:jc w:val="both"/>
        <w:rPr>
          <w:rFonts w:ascii="Verdana" w:hAnsi="Verdana" w:cs="ArialMT"/>
          <w:sz w:val="22"/>
          <w:szCs w:val="22"/>
        </w:rPr>
      </w:pPr>
      <w:r w:rsidRPr="008F5367">
        <w:rPr>
          <w:rFonts w:ascii="Verdana" w:hAnsi="Verdana" w:cs="ArialMT"/>
          <w:sz w:val="22"/>
          <w:szCs w:val="22"/>
        </w:rPr>
        <w:t>- ZONE DE SECURITE : Zone de risque accru de retombées, de dommages ou d’incendie en cas de situations anormales qui se présentent pendant le tir du feu d’artifice.</w:t>
      </w:r>
    </w:p>
    <w:p w14:paraId="7F224C75" w14:textId="77777777" w:rsidR="006B166E" w:rsidRPr="008F5367" w:rsidRDefault="006B166E" w:rsidP="006B166E">
      <w:pPr>
        <w:tabs>
          <w:tab w:val="left" w:pos="227"/>
        </w:tabs>
        <w:spacing w:after="120"/>
        <w:ind w:left="227" w:right="253" w:hanging="227"/>
        <w:jc w:val="both"/>
        <w:rPr>
          <w:rFonts w:ascii="Verdana" w:hAnsi="Verdana" w:cs="ArialMT"/>
          <w:sz w:val="22"/>
          <w:szCs w:val="22"/>
        </w:rPr>
      </w:pPr>
      <w:r w:rsidRPr="008F5367">
        <w:rPr>
          <w:rFonts w:ascii="Verdana" w:hAnsi="Verdana" w:cs="ArialMT"/>
          <w:sz w:val="22"/>
          <w:szCs w:val="22"/>
        </w:rPr>
        <w:t>- ORGANISATEUR : Personne, organisation ou institution qui souhaite organiser le tir d’un feu d’artifice, mais qui n’exécute pas nécessairement le tir, elle-même.</w:t>
      </w:r>
    </w:p>
    <w:p w14:paraId="61DC0FF3" w14:textId="77777777" w:rsidR="006B166E" w:rsidRPr="008F5367" w:rsidRDefault="006B166E" w:rsidP="006B166E">
      <w:pPr>
        <w:tabs>
          <w:tab w:val="left" w:pos="227"/>
        </w:tabs>
        <w:spacing w:after="120"/>
        <w:ind w:left="227" w:right="253" w:hanging="227"/>
        <w:jc w:val="both"/>
        <w:rPr>
          <w:rFonts w:ascii="Verdana" w:hAnsi="Verdana" w:cs="ArialMT"/>
          <w:sz w:val="22"/>
          <w:szCs w:val="22"/>
        </w:rPr>
      </w:pPr>
      <w:r w:rsidRPr="008F5367">
        <w:rPr>
          <w:rFonts w:ascii="Verdana" w:hAnsi="Verdana" w:cs="ArialMT"/>
          <w:sz w:val="22"/>
          <w:szCs w:val="22"/>
        </w:rPr>
        <w:t>- RESPONSABLE TECHNIQUE : Personne responsable du placement correct et du tir en toute sécurité, du matériel pyrotechnique.</w:t>
      </w:r>
    </w:p>
    <w:p w14:paraId="525CC966" w14:textId="77777777" w:rsidR="006B166E" w:rsidRPr="008F5367" w:rsidRDefault="006B166E" w:rsidP="006B166E">
      <w:pPr>
        <w:tabs>
          <w:tab w:val="left" w:pos="227"/>
        </w:tabs>
        <w:spacing w:after="120"/>
        <w:ind w:left="227" w:right="253" w:hanging="227"/>
        <w:jc w:val="both"/>
        <w:rPr>
          <w:rFonts w:ascii="Verdana" w:hAnsi="Verdana" w:cs="ArialMT"/>
          <w:sz w:val="22"/>
          <w:szCs w:val="22"/>
        </w:rPr>
      </w:pPr>
      <w:r w:rsidRPr="008F5367">
        <w:rPr>
          <w:rFonts w:ascii="Verdana" w:hAnsi="Verdana" w:cs="ArialMT"/>
          <w:sz w:val="22"/>
          <w:szCs w:val="22"/>
        </w:rPr>
        <w:t>- OPERATEUR : Personne qui participe au lancement et au tir du matériel pyrotechnique, sous la surveillance et la responsabilité du « responsable technique ».</w:t>
      </w:r>
    </w:p>
    <w:p w14:paraId="4CA72C0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119 - </w:t>
      </w:r>
      <w:r w:rsidRPr="008F5367">
        <w:rPr>
          <w:rFonts w:ascii="Verdana" w:hAnsi="Verdana" w:cs="ArialMT"/>
          <w:sz w:val="22"/>
          <w:szCs w:val="22"/>
        </w:rPr>
        <w:t>Au moins un mois avant l’organisation d’un tir de feu d’artifice, l’organisateur introduira auprès du Bourgmestre, une demande d’autorisation accompagnée des informations suivantes :</w:t>
      </w:r>
    </w:p>
    <w:p w14:paraId="445066C0"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 xml:space="preserve">Lieu, date et heure du feu </w:t>
      </w:r>
      <w:proofErr w:type="gramStart"/>
      <w:r w:rsidRPr="008F5367">
        <w:rPr>
          <w:rFonts w:ascii="Verdana" w:hAnsi="Verdana" w:cs="ArialMT"/>
        </w:rPr>
        <w:t>d’artifice;</w:t>
      </w:r>
      <w:proofErr w:type="gramEnd"/>
    </w:p>
    <w:p w14:paraId="5B82B0A9"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Une estimation de la quantité totale de matériel de pyrotechnique actif qui sera tiré.</w:t>
      </w:r>
    </w:p>
    <w:p w14:paraId="3FC0263A"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L’identification du responsable technique et/ou de son employeur : nom et adresse.</w:t>
      </w:r>
    </w:p>
    <w:p w14:paraId="498748F3"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 xml:space="preserve">Une attestation délivrée par le </w:t>
      </w:r>
      <w:proofErr w:type="gramStart"/>
      <w:r w:rsidRPr="008F5367">
        <w:rPr>
          <w:rFonts w:ascii="Verdana" w:hAnsi="Verdana" w:cs="ArialMT"/>
        </w:rPr>
        <w:t>Ministère des affaires</w:t>
      </w:r>
      <w:proofErr w:type="gramEnd"/>
      <w:r w:rsidRPr="008F5367">
        <w:rPr>
          <w:rFonts w:ascii="Verdana" w:hAnsi="Verdana" w:cs="ArialMT"/>
        </w:rPr>
        <w:t xml:space="preserve"> économiques, Service des explosifs,</w:t>
      </w:r>
    </w:p>
    <w:p w14:paraId="66066FDC"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indiquant</w:t>
      </w:r>
      <w:proofErr w:type="gramEnd"/>
      <w:r w:rsidRPr="008F5367">
        <w:rPr>
          <w:rFonts w:ascii="Verdana" w:hAnsi="Verdana" w:cs="ArialMT"/>
        </w:rPr>
        <w:t xml:space="preserve"> que le responsable technique ou son employeur possède une autorisation de</w:t>
      </w:r>
    </w:p>
    <w:p w14:paraId="1FFE461B"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stockage</w:t>
      </w:r>
      <w:proofErr w:type="gramEnd"/>
      <w:r w:rsidRPr="008F5367">
        <w:rPr>
          <w:rFonts w:ascii="Verdana" w:hAnsi="Verdana" w:cs="ArialMT"/>
        </w:rPr>
        <w:t xml:space="preserve"> du matériel technique pour une quantité au moins égale à celle qui sera utilisée</w:t>
      </w:r>
    </w:p>
    <w:p w14:paraId="78D444F5"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dans</w:t>
      </w:r>
      <w:proofErr w:type="gramEnd"/>
      <w:r w:rsidRPr="008F5367">
        <w:rPr>
          <w:rFonts w:ascii="Verdana" w:hAnsi="Verdana" w:cs="ArialMT"/>
        </w:rPr>
        <w:t xml:space="preserve"> le feu d’artifice.</w:t>
      </w:r>
    </w:p>
    <w:p w14:paraId="02667254"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Si le responsable technique ne dispose pas lui-même d’une autorisation de stockage en</w:t>
      </w:r>
    </w:p>
    <w:p w14:paraId="2F3CB5CA"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bonne</w:t>
      </w:r>
      <w:proofErr w:type="gramEnd"/>
      <w:r w:rsidRPr="008F5367">
        <w:rPr>
          <w:rFonts w:ascii="Verdana" w:hAnsi="Verdana" w:cs="ArialMT"/>
        </w:rPr>
        <w:t xml:space="preserve"> et due forme, son employeur fournira une attestation dans laquelle il déclare que :</w:t>
      </w:r>
    </w:p>
    <w:p w14:paraId="4716E5D8"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w:t>
      </w:r>
      <w:proofErr w:type="gramEnd"/>
      <w:r w:rsidRPr="008F5367">
        <w:rPr>
          <w:rFonts w:ascii="Verdana" w:hAnsi="Verdana" w:cs="ArialMT"/>
        </w:rPr>
        <w:t xml:space="preserve"> responsable technique réceptionne le matériel le jour du montage du feu</w:t>
      </w:r>
    </w:p>
    <w:p w14:paraId="547C69AE"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d’artifice;</w:t>
      </w:r>
      <w:proofErr w:type="gramEnd"/>
    </w:p>
    <w:p w14:paraId="43EF2CB9"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w:t>
      </w:r>
      <w:proofErr w:type="gramEnd"/>
      <w:r w:rsidRPr="008F5367">
        <w:rPr>
          <w:rFonts w:ascii="Verdana" w:hAnsi="Verdana" w:cs="ArialMT"/>
        </w:rPr>
        <w:t xml:space="preserve"> responsable technique dispose de connaissances et d’une expérience suffisante</w:t>
      </w:r>
    </w:p>
    <w:p w14:paraId="4993A05B"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pour</w:t>
      </w:r>
      <w:proofErr w:type="gramEnd"/>
      <w:r w:rsidRPr="008F5367">
        <w:rPr>
          <w:rFonts w:ascii="Verdana" w:hAnsi="Verdana" w:cs="ArialMT"/>
        </w:rPr>
        <w:t xml:space="preserve"> monter et tirer le matériel de pyrotechnique reçu, de manière correcte et sûre.</w:t>
      </w:r>
    </w:p>
    <w:p w14:paraId="3F7B9328"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Une attestation indiquant que le responsable technique ou son employeur disposent d’une assurance responsabilité civile en cours de validité, concernant le tir de feux d’artifices.</w:t>
      </w:r>
    </w:p>
    <w:p w14:paraId="02C9460B"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Une autorisation de l’Administration de l’aéronautique, telle que prévue dans l’Arrêté royal portant constatation des règles du trafic aérien.</w:t>
      </w:r>
    </w:p>
    <w:p w14:paraId="7E90C5AC"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Un plan-schéma, à l’échelle, du lieu du feu d’artifice indiquant :</w:t>
      </w:r>
    </w:p>
    <w:p w14:paraId="12FC41BD"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la</w:t>
      </w:r>
      <w:proofErr w:type="gramEnd"/>
      <w:r w:rsidRPr="008F5367">
        <w:rPr>
          <w:rFonts w:ascii="Verdana" w:hAnsi="Verdana" w:cs="ArialMT"/>
        </w:rPr>
        <w:t xml:space="preserve"> zone du feu d’artifice ;</w:t>
      </w:r>
    </w:p>
    <w:p w14:paraId="7272A994"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la</w:t>
      </w:r>
      <w:proofErr w:type="gramEnd"/>
      <w:r w:rsidRPr="008F5367">
        <w:rPr>
          <w:rFonts w:ascii="Verdana" w:hAnsi="Verdana" w:cs="ArialMT"/>
        </w:rPr>
        <w:t xml:space="preserve"> zone exempte de public ;</w:t>
      </w:r>
    </w:p>
    <w:p w14:paraId="33E07C44"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la</w:t>
      </w:r>
      <w:proofErr w:type="gramEnd"/>
      <w:r w:rsidRPr="008F5367">
        <w:rPr>
          <w:rFonts w:ascii="Verdana" w:hAnsi="Verdana" w:cs="ArialMT"/>
        </w:rPr>
        <w:t xml:space="preserve"> zone de sécurité ;</w:t>
      </w:r>
    </w:p>
    <w:p w14:paraId="460C0CF4"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les</w:t>
      </w:r>
      <w:proofErr w:type="gramEnd"/>
      <w:r w:rsidRPr="008F5367">
        <w:rPr>
          <w:rFonts w:ascii="Verdana" w:hAnsi="Verdana" w:cs="ArialMT"/>
        </w:rPr>
        <w:t xml:space="preserve"> moyens de lutte contre l’incendie ;</w:t>
      </w:r>
    </w:p>
    <w:p w14:paraId="5759B4B8"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les</w:t>
      </w:r>
      <w:proofErr w:type="gramEnd"/>
      <w:r w:rsidRPr="008F5367">
        <w:rPr>
          <w:rFonts w:ascii="Verdana" w:hAnsi="Verdana" w:cs="ArialMT"/>
        </w:rPr>
        <w:t xml:space="preserve"> ressources en eau disponibles à proximité ;</w:t>
      </w:r>
    </w:p>
    <w:p w14:paraId="2776ED02"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la</w:t>
      </w:r>
      <w:proofErr w:type="gramEnd"/>
      <w:r w:rsidRPr="008F5367">
        <w:rPr>
          <w:rFonts w:ascii="Verdana" w:hAnsi="Verdana" w:cs="ArialMT"/>
        </w:rPr>
        <w:t xml:space="preserve"> zone d’accueil pour les ambulances et les véhicules d’intervention ;</w:t>
      </w:r>
    </w:p>
    <w:p w14:paraId="186F2A5D"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les</w:t>
      </w:r>
      <w:proofErr w:type="gramEnd"/>
      <w:r w:rsidRPr="008F5367">
        <w:rPr>
          <w:rFonts w:ascii="Verdana" w:hAnsi="Verdana" w:cs="ArialMT"/>
        </w:rPr>
        <w:t xml:space="preserve"> coordonnées du coordinateur projet (sécurité) au moment de l’activité ;</w:t>
      </w:r>
    </w:p>
    <w:p w14:paraId="7BB8F3F2"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les</w:t>
      </w:r>
      <w:proofErr w:type="gramEnd"/>
      <w:r w:rsidRPr="008F5367">
        <w:rPr>
          <w:rFonts w:ascii="Verdana" w:hAnsi="Verdana" w:cs="ArialMT"/>
        </w:rPr>
        <w:t xml:space="preserve"> zones à risque éventuelles.</w:t>
      </w:r>
    </w:p>
    <w:p w14:paraId="017373A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120 - </w:t>
      </w:r>
      <w:r w:rsidRPr="008F5367">
        <w:rPr>
          <w:rFonts w:ascii="Verdana" w:hAnsi="Verdana" w:cs="ArialMT"/>
          <w:sz w:val="22"/>
          <w:szCs w:val="22"/>
        </w:rPr>
        <w:t>Le pas de tir est interdit au public pendant le montage et jusqu’à la fin du démontage du matériel pyrotechnique. Cette zone est balisée au moyen de barrières Nadar ou par un autre moyen validé par la zone de secours.</w:t>
      </w:r>
    </w:p>
    <w:p w14:paraId="4529183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 matériel pyrotechnique présent est placé sous la surveillance permanente du responsable technique ou d’un opérateur.</w:t>
      </w:r>
    </w:p>
    <w:p w14:paraId="5492356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121 - </w:t>
      </w:r>
      <w:r w:rsidRPr="008F5367">
        <w:rPr>
          <w:rFonts w:ascii="Verdana" w:hAnsi="Verdana" w:cs="ArialMT"/>
          <w:sz w:val="22"/>
          <w:szCs w:val="22"/>
        </w:rPr>
        <w:t>La zone exempte de public s’étale sur une distance minimale de 25 mètres à partir du matériel pyrotechnique.</w:t>
      </w:r>
    </w:p>
    <w:p w14:paraId="081732F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Pour les bombes d’un calibre de 50 à 100 mm, cette distance est portée à 50 mètres minimums.</w:t>
      </w:r>
    </w:p>
    <w:p w14:paraId="7D0B0E4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En cas d’utilisation de bombes d’un calibre supérieur à 100 mm, la zone exempte de public est au moins </w:t>
      </w:r>
      <w:proofErr w:type="gramStart"/>
      <w:r w:rsidRPr="008F5367">
        <w:rPr>
          <w:rFonts w:ascii="Verdana" w:hAnsi="Verdana" w:cs="ArialMT"/>
          <w:sz w:val="22"/>
          <w:szCs w:val="22"/>
        </w:rPr>
        <w:t>égal</w:t>
      </w:r>
      <w:proofErr w:type="gramEnd"/>
      <w:r w:rsidRPr="008F5367">
        <w:rPr>
          <w:rFonts w:ascii="Verdana" w:hAnsi="Verdana" w:cs="ArialMT"/>
          <w:sz w:val="22"/>
          <w:szCs w:val="22"/>
        </w:rPr>
        <w:t xml:space="preserve"> en mètres au diamètre de la bombe la plus grosse, exprimée en millimètres.</w:t>
      </w:r>
    </w:p>
    <w:p w14:paraId="2C30F21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122 - </w:t>
      </w:r>
      <w:r w:rsidRPr="008F5367">
        <w:rPr>
          <w:rFonts w:ascii="Verdana" w:hAnsi="Verdana" w:cs="ArialMT"/>
          <w:sz w:val="22"/>
          <w:szCs w:val="22"/>
        </w:rPr>
        <w:t>Dans la zone de sécurité, dont le rayon est de 200 m minimum, l’organisateur établit un inventaire des bâtiments, installations et objets situés à l’intérieur de celle-ci, qui présentent un risque d’incendie.</w:t>
      </w:r>
    </w:p>
    <w:p w14:paraId="6CC382A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La zone de secours formulera, en fonction de cet inventaire, un avis motivé destiné au Bourgmestre.</w:t>
      </w:r>
    </w:p>
    <w:p w14:paraId="2378A3B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Cette zone ne peut comprendre d’installations de classe 1 (RGPT) qui sont mentionnés comme dangereux, insalubres ou gênantes et qui implique un risque d’incendie ou un risque d’explosion, ni de bois ou ni de champ.</w:t>
      </w:r>
    </w:p>
    <w:p w14:paraId="662CF24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Aucun transport de matières dangereuses (ADR) ne peut avoir lieu ou ne peut stationner dans cette zone pendant le tir du feu d’artifice.</w:t>
      </w:r>
    </w:p>
    <w:p w14:paraId="6556747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123 - </w:t>
      </w:r>
      <w:r w:rsidRPr="008F5367">
        <w:rPr>
          <w:rFonts w:ascii="Verdana" w:hAnsi="Verdana" w:cs="ArialMT"/>
          <w:sz w:val="22"/>
          <w:szCs w:val="22"/>
        </w:rPr>
        <w:t>Deux jours au moins avant le feu d’artifice, l’organisateur devra adresser un avis écrit aux personnes qui habitent et aux établissements qui se trouvent à l’intérieur de la zone de sécurité, de manière à :</w:t>
      </w:r>
    </w:p>
    <w:p w14:paraId="40BFC730" w14:textId="77777777" w:rsidR="006B166E" w:rsidRPr="008F5367" w:rsidRDefault="006B166E" w:rsidP="006B166E">
      <w:pPr>
        <w:pStyle w:val="Paragraphedeliste"/>
        <w:numPr>
          <w:ilvl w:val="0"/>
          <w:numId w:val="18"/>
        </w:numPr>
        <w:autoSpaceDE w:val="0"/>
        <w:autoSpaceDN w:val="0"/>
        <w:adjustRightInd w:val="0"/>
        <w:spacing w:after="120"/>
        <w:ind w:left="567" w:right="253"/>
        <w:contextualSpacing/>
        <w:jc w:val="both"/>
        <w:rPr>
          <w:rFonts w:ascii="Verdana" w:hAnsi="Verdana" w:cs="ArialMT"/>
        </w:rPr>
      </w:pPr>
      <w:proofErr w:type="gramStart"/>
      <w:r w:rsidRPr="008F5367">
        <w:rPr>
          <w:rFonts w:ascii="Verdana" w:hAnsi="Verdana" w:cs="ArialMT"/>
        </w:rPr>
        <w:t>les</w:t>
      </w:r>
      <w:proofErr w:type="gramEnd"/>
      <w:r w:rsidRPr="008F5367">
        <w:rPr>
          <w:rFonts w:ascii="Verdana" w:hAnsi="Verdana" w:cs="ArialMT"/>
        </w:rPr>
        <w:t xml:space="preserve"> informer sur le lieu, la date et l’heure du feu d’artifice ;</w:t>
      </w:r>
    </w:p>
    <w:p w14:paraId="184945DF" w14:textId="77777777" w:rsidR="006B166E" w:rsidRPr="008F5367" w:rsidRDefault="006B166E" w:rsidP="006B166E">
      <w:pPr>
        <w:pStyle w:val="Paragraphedeliste"/>
        <w:numPr>
          <w:ilvl w:val="0"/>
          <w:numId w:val="18"/>
        </w:numPr>
        <w:autoSpaceDE w:val="0"/>
        <w:autoSpaceDN w:val="0"/>
        <w:adjustRightInd w:val="0"/>
        <w:spacing w:after="120"/>
        <w:ind w:left="567" w:right="253"/>
        <w:contextualSpacing/>
        <w:jc w:val="both"/>
        <w:rPr>
          <w:rFonts w:ascii="Verdana" w:hAnsi="Verdana" w:cs="ArialMT"/>
        </w:rPr>
      </w:pPr>
      <w:proofErr w:type="gramStart"/>
      <w:r w:rsidRPr="008F5367">
        <w:rPr>
          <w:rFonts w:ascii="Verdana" w:hAnsi="Verdana" w:cs="ArialMT"/>
        </w:rPr>
        <w:t>leur</w:t>
      </w:r>
      <w:proofErr w:type="gramEnd"/>
      <w:r w:rsidRPr="008F5367">
        <w:rPr>
          <w:rFonts w:ascii="Verdana" w:hAnsi="Verdana" w:cs="ArialMT"/>
        </w:rPr>
        <w:t xml:space="preserve"> demander de fermer les tabatières pendant la durée du tir et à protéger le matériel</w:t>
      </w:r>
    </w:p>
    <w:p w14:paraId="4E0A2FC9" w14:textId="77777777" w:rsidR="006B166E" w:rsidRPr="008F5367" w:rsidRDefault="006B166E" w:rsidP="006B166E">
      <w:pPr>
        <w:pStyle w:val="Paragraphedeliste"/>
        <w:numPr>
          <w:ilvl w:val="0"/>
          <w:numId w:val="18"/>
        </w:numPr>
        <w:autoSpaceDE w:val="0"/>
        <w:autoSpaceDN w:val="0"/>
        <w:adjustRightInd w:val="0"/>
        <w:spacing w:after="120"/>
        <w:ind w:left="567" w:right="253"/>
        <w:contextualSpacing/>
        <w:jc w:val="both"/>
        <w:rPr>
          <w:rFonts w:ascii="Verdana" w:hAnsi="Verdana" w:cs="ArialMT"/>
        </w:rPr>
      </w:pPr>
      <w:proofErr w:type="gramStart"/>
      <w:r w:rsidRPr="008F5367">
        <w:rPr>
          <w:rFonts w:ascii="Verdana" w:hAnsi="Verdana" w:cs="ArialMT"/>
        </w:rPr>
        <w:t>sensible</w:t>
      </w:r>
      <w:proofErr w:type="gramEnd"/>
      <w:r w:rsidRPr="008F5367">
        <w:rPr>
          <w:rFonts w:ascii="Verdana" w:hAnsi="Verdana" w:cs="ArialMT"/>
        </w:rPr>
        <w:t xml:space="preserve"> aux retombées (tentes, etc…) ;</w:t>
      </w:r>
    </w:p>
    <w:p w14:paraId="77D81F90" w14:textId="77777777" w:rsidR="006B166E" w:rsidRPr="008F5367" w:rsidRDefault="006B166E" w:rsidP="006B166E">
      <w:pPr>
        <w:pStyle w:val="Paragraphedeliste"/>
        <w:numPr>
          <w:ilvl w:val="0"/>
          <w:numId w:val="18"/>
        </w:numPr>
        <w:autoSpaceDE w:val="0"/>
        <w:autoSpaceDN w:val="0"/>
        <w:adjustRightInd w:val="0"/>
        <w:spacing w:after="120"/>
        <w:ind w:left="567" w:right="253"/>
        <w:contextualSpacing/>
        <w:jc w:val="both"/>
        <w:rPr>
          <w:rFonts w:ascii="Verdana" w:hAnsi="Verdana" w:cs="ArialMT"/>
        </w:rPr>
      </w:pPr>
      <w:proofErr w:type="gramStart"/>
      <w:r w:rsidRPr="008F5367">
        <w:rPr>
          <w:rFonts w:ascii="Verdana" w:hAnsi="Verdana" w:cs="ArialMT"/>
        </w:rPr>
        <w:t>leur</w:t>
      </w:r>
      <w:proofErr w:type="gramEnd"/>
      <w:r w:rsidRPr="008F5367">
        <w:rPr>
          <w:rFonts w:ascii="Verdana" w:hAnsi="Verdana" w:cs="ArialMT"/>
        </w:rPr>
        <w:t xml:space="preserve"> demander de tenir compte des réactions de peur éventuelles des animaux dont ils ont</w:t>
      </w:r>
    </w:p>
    <w:p w14:paraId="393FC695" w14:textId="77777777" w:rsidR="006B166E" w:rsidRPr="008F5367" w:rsidRDefault="006B166E" w:rsidP="006B166E">
      <w:pPr>
        <w:pStyle w:val="Paragraphedeliste"/>
        <w:numPr>
          <w:ilvl w:val="0"/>
          <w:numId w:val="18"/>
        </w:numPr>
        <w:autoSpaceDE w:val="0"/>
        <w:autoSpaceDN w:val="0"/>
        <w:adjustRightInd w:val="0"/>
        <w:spacing w:after="120"/>
        <w:ind w:left="567" w:right="253"/>
        <w:contextualSpacing/>
        <w:jc w:val="both"/>
        <w:rPr>
          <w:rFonts w:ascii="Verdana" w:hAnsi="Verdana" w:cs="ArialMT"/>
        </w:rPr>
      </w:pPr>
      <w:proofErr w:type="gramStart"/>
      <w:r w:rsidRPr="008F5367">
        <w:rPr>
          <w:rFonts w:ascii="Verdana" w:hAnsi="Verdana" w:cs="ArialMT"/>
        </w:rPr>
        <w:t>la</w:t>
      </w:r>
      <w:proofErr w:type="gramEnd"/>
      <w:r w:rsidRPr="008F5367">
        <w:rPr>
          <w:rFonts w:ascii="Verdana" w:hAnsi="Verdana" w:cs="ArialMT"/>
        </w:rPr>
        <w:t xml:space="preserve"> garde.</w:t>
      </w:r>
    </w:p>
    <w:p w14:paraId="5EB211E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124 - </w:t>
      </w:r>
      <w:r w:rsidRPr="008F5367">
        <w:rPr>
          <w:rFonts w:ascii="Verdana" w:hAnsi="Verdana" w:cs="ArialMT"/>
          <w:sz w:val="22"/>
          <w:szCs w:val="22"/>
        </w:rPr>
        <w:t>L’organisateur consulte les services de météorologie. Il tient compte des prévisions et des conditions atmosphériques locales pour adapter son dispositif (vents dominants, sécheresse, etc.). Le tir de feu d’artifice est annulé en cas de risque d’incendie.</w:t>
      </w:r>
    </w:p>
    <w:p w14:paraId="70669C1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125 - </w:t>
      </w:r>
      <w:r w:rsidRPr="008F5367">
        <w:rPr>
          <w:rFonts w:ascii="Verdana" w:hAnsi="Verdana" w:cs="ArialMT"/>
          <w:sz w:val="22"/>
          <w:szCs w:val="22"/>
        </w:rPr>
        <w:t>Les bouches d'incendie situées sur le terrain occupé ou sur les voies d'accès doivent, de tout temps, être dégagées et aisément accessibles aux sapeurs-pompiers.</w:t>
      </w:r>
    </w:p>
    <w:p w14:paraId="2B7F2D3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126 - </w:t>
      </w:r>
      <w:r w:rsidRPr="008F5367">
        <w:rPr>
          <w:rFonts w:ascii="Verdana" w:hAnsi="Verdana" w:cs="ArialMT"/>
          <w:sz w:val="22"/>
          <w:szCs w:val="22"/>
        </w:rPr>
        <w:t>Le pas de tir disposera de deux extincteurs portatifs appropriés au risque conforme à la NBN EN 3 et en ordre de validité ainsi qu’une couverture anti-feu.</w:t>
      </w:r>
    </w:p>
    <w:p w14:paraId="48F78C5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127 - </w:t>
      </w:r>
      <w:r w:rsidRPr="008F5367">
        <w:rPr>
          <w:rFonts w:ascii="Verdana" w:hAnsi="Verdana" w:cs="ArialMT"/>
          <w:sz w:val="22"/>
          <w:szCs w:val="22"/>
        </w:rPr>
        <w:t>Sur avis de la zone de secours, celui-ci procèdera à un contrôle à la zone du feu d’artifice avant le tir en présence de l’artificier.</w:t>
      </w:r>
    </w:p>
    <w:p w14:paraId="5BD0109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128 - </w:t>
      </w:r>
      <w:r w:rsidRPr="008F5367">
        <w:rPr>
          <w:rFonts w:ascii="Verdana" w:hAnsi="Verdana" w:cs="ArialMT"/>
          <w:sz w:val="22"/>
          <w:szCs w:val="22"/>
        </w:rPr>
        <w:t>Le Bourgmestre peut, s’il le juge nécessaire, imposer la présence d’un Service de pompiers, a charge de l’organisateur, pendant toute la période de tir du feu d’artifice.</w:t>
      </w:r>
    </w:p>
    <w:p w14:paraId="58195E06"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En cas de contravention aux dispositions de la présente sous-section, des mesures d’office peuvent être prises, aux frais, risques et périls des organisateurs.</w:t>
      </w:r>
    </w:p>
    <w:p w14:paraId="6038FEF8" w14:textId="77777777" w:rsidR="006B166E" w:rsidRPr="008F5367" w:rsidRDefault="006B166E" w:rsidP="006B166E">
      <w:pPr>
        <w:spacing w:after="120"/>
        <w:ind w:right="253"/>
        <w:jc w:val="both"/>
        <w:rPr>
          <w:rFonts w:ascii="Verdana" w:hAnsi="Verdana" w:cs="ArialMT"/>
          <w:sz w:val="22"/>
          <w:szCs w:val="22"/>
        </w:rPr>
      </w:pPr>
    </w:p>
    <w:p w14:paraId="059A546D" w14:textId="77777777" w:rsidR="006B166E" w:rsidRPr="008F5367" w:rsidRDefault="006B166E" w:rsidP="00BD0FC3">
      <w:pPr>
        <w:pStyle w:val="Titre1"/>
        <w:jc w:val="center"/>
        <w:rPr>
          <w:rFonts w:ascii="Verdana" w:hAnsi="Verdana"/>
          <w:sz w:val="22"/>
          <w:szCs w:val="22"/>
        </w:rPr>
      </w:pPr>
      <w:bookmarkStart w:id="423" w:name="_Toc514753286"/>
      <w:r w:rsidRPr="008F5367">
        <w:rPr>
          <w:rFonts w:ascii="Verdana" w:hAnsi="Verdana"/>
          <w:sz w:val="22"/>
          <w:szCs w:val="22"/>
        </w:rPr>
        <w:t>Partie 8 - Organisation d’un grand feu</w:t>
      </w:r>
      <w:bookmarkEnd w:id="423"/>
    </w:p>
    <w:p w14:paraId="0CA5956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129- </w:t>
      </w:r>
      <w:r w:rsidRPr="008F5367">
        <w:rPr>
          <w:rFonts w:ascii="Verdana" w:hAnsi="Verdana" w:cs="ArialMT"/>
          <w:sz w:val="22"/>
          <w:szCs w:val="22"/>
        </w:rPr>
        <w:t>L’organisateur de « grands feux » doit introduire auprès du Bourgmestre, au moins un mois à l’avance, une demande d’autorisation accompagnée d’un dossier sécurité reprenant notamment les informations suivantes :</w:t>
      </w:r>
    </w:p>
    <w:p w14:paraId="4760F538"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Lieu, date et heure du grand feu ;</w:t>
      </w:r>
    </w:p>
    <w:p w14:paraId="6DAC41A7"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Estimation de la quantité de branchage à brûler ;</w:t>
      </w:r>
    </w:p>
    <w:p w14:paraId="045F9B7B"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Estimation du nombre de spectateurs présents ;</w:t>
      </w:r>
    </w:p>
    <w:p w14:paraId="62DC823E"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Fournir une copie de l’assurance « Responsabilité Civile » contractée par l’organisateur ;</w:t>
      </w:r>
    </w:p>
    <w:p w14:paraId="407D6615"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Fournir un plan-schéma, à l’échelle, du lieu du grand feu indiquant :</w:t>
      </w:r>
    </w:p>
    <w:p w14:paraId="25C1FA23"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l’emplacement</w:t>
      </w:r>
      <w:proofErr w:type="gramEnd"/>
      <w:r w:rsidRPr="008F5367">
        <w:rPr>
          <w:rFonts w:ascii="Verdana" w:hAnsi="Verdana" w:cs="ArialMT"/>
        </w:rPr>
        <w:t xml:space="preserve"> du bûcher ;</w:t>
      </w:r>
    </w:p>
    <w:p w14:paraId="1DA5E7A2"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l’emplacement</w:t>
      </w:r>
      <w:proofErr w:type="gramEnd"/>
      <w:r w:rsidRPr="008F5367">
        <w:rPr>
          <w:rFonts w:ascii="Verdana" w:hAnsi="Verdana" w:cs="ArialMT"/>
        </w:rPr>
        <w:t xml:space="preserve"> des stands ;</w:t>
      </w:r>
    </w:p>
    <w:p w14:paraId="00B4004E"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la</w:t>
      </w:r>
      <w:proofErr w:type="gramEnd"/>
      <w:r w:rsidRPr="008F5367">
        <w:rPr>
          <w:rFonts w:ascii="Verdana" w:hAnsi="Verdana" w:cs="ArialMT"/>
        </w:rPr>
        <w:t xml:space="preserve"> zone interdite au public ;</w:t>
      </w:r>
    </w:p>
    <w:p w14:paraId="147C6AA2"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w:t>
      </w:r>
      <w:proofErr w:type="gramEnd"/>
      <w:r w:rsidRPr="008F5367">
        <w:rPr>
          <w:rFonts w:ascii="Verdana" w:hAnsi="Verdana" w:cs="ArialMT"/>
        </w:rPr>
        <w:t xml:space="preserve"> descriptif de l’environnement,</w:t>
      </w:r>
    </w:p>
    <w:p w14:paraId="04138879"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l’emplacement</w:t>
      </w:r>
      <w:proofErr w:type="gramEnd"/>
      <w:r w:rsidRPr="008F5367">
        <w:rPr>
          <w:rFonts w:ascii="Verdana" w:hAnsi="Verdana" w:cs="ArialMT"/>
        </w:rPr>
        <w:t xml:space="preserve"> des ressources en eau (bornes, bouches d’incendie, réserve d’eau, etc.)</w:t>
      </w:r>
    </w:p>
    <w:p w14:paraId="7C672ABC" w14:textId="77777777" w:rsidR="006B166E" w:rsidRPr="008F5367" w:rsidRDefault="006B166E" w:rsidP="006B166E">
      <w:pPr>
        <w:pStyle w:val="Paragraphedeliste"/>
        <w:numPr>
          <w:ilvl w:val="0"/>
          <w:numId w:val="17"/>
        </w:numPr>
        <w:autoSpaceDE w:val="0"/>
        <w:autoSpaceDN w:val="0"/>
        <w:adjustRightInd w:val="0"/>
        <w:spacing w:after="120"/>
        <w:ind w:left="993" w:right="253"/>
        <w:contextualSpacing/>
        <w:jc w:val="both"/>
        <w:rPr>
          <w:rFonts w:ascii="Verdana" w:hAnsi="Verdana" w:cs="ArialMT"/>
        </w:rPr>
      </w:pPr>
      <w:proofErr w:type="gramStart"/>
      <w:r w:rsidRPr="008F5367">
        <w:rPr>
          <w:rFonts w:ascii="Verdana" w:hAnsi="Verdana" w:cs="ArialMT"/>
        </w:rPr>
        <w:t>la</w:t>
      </w:r>
      <w:proofErr w:type="gramEnd"/>
      <w:r w:rsidRPr="008F5367">
        <w:rPr>
          <w:rFonts w:ascii="Verdana" w:hAnsi="Verdana" w:cs="ArialMT"/>
        </w:rPr>
        <w:t xml:space="preserve"> zone d’accueil des ambulances et véhicules d’intervention.</w:t>
      </w:r>
    </w:p>
    <w:p w14:paraId="1CDF6D44" w14:textId="77777777" w:rsidR="006B166E" w:rsidRPr="008F5367" w:rsidRDefault="006B166E" w:rsidP="006B166E">
      <w:pPr>
        <w:pStyle w:val="Paragraphedeliste"/>
        <w:numPr>
          <w:ilvl w:val="0"/>
          <w:numId w:val="16"/>
        </w:numPr>
        <w:autoSpaceDE w:val="0"/>
        <w:autoSpaceDN w:val="0"/>
        <w:adjustRightInd w:val="0"/>
        <w:spacing w:after="120"/>
        <w:ind w:right="253"/>
        <w:contextualSpacing/>
        <w:jc w:val="both"/>
        <w:rPr>
          <w:rFonts w:ascii="Verdana" w:hAnsi="Verdana" w:cs="ArialMT"/>
        </w:rPr>
      </w:pPr>
      <w:r w:rsidRPr="008F5367">
        <w:rPr>
          <w:rFonts w:ascii="Verdana" w:hAnsi="Verdana" w:cs="ArialMT"/>
        </w:rPr>
        <w:t>Les coordonnées de l’organisateur de l’événement et du responsable de la sécurité sur place garantissant la mise en application des mesures de sécurité.</w:t>
      </w:r>
    </w:p>
    <w:p w14:paraId="426F886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130 – </w:t>
      </w:r>
      <w:r w:rsidRPr="008F5367">
        <w:rPr>
          <w:rFonts w:ascii="Verdana" w:hAnsi="Verdana" w:cs="ArialMT"/>
          <w:sz w:val="22"/>
          <w:szCs w:val="22"/>
        </w:rPr>
        <w:t>Le Bourgmestre transmettra ce dossier sécurité à la zone de secours pour avis.</w:t>
      </w:r>
    </w:p>
    <w:p w14:paraId="4BD14BF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131 - </w:t>
      </w:r>
      <w:r w:rsidRPr="008F5367">
        <w:rPr>
          <w:rFonts w:ascii="Verdana" w:hAnsi="Verdana" w:cs="ArialMT"/>
          <w:sz w:val="22"/>
          <w:szCs w:val="22"/>
        </w:rPr>
        <w:t>L’artificier et l’organisateur sont tenus de consulter les services de météorologie et de vérifier les conditions climatiques locales (vents dominants, sécheresse, tempête, etc.) le jour de l’évènement et d’adapter le dispositif le cas échéant. La mise à feu est interrompue si un risque se présente.</w:t>
      </w:r>
    </w:p>
    <w:p w14:paraId="375CD79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132 - </w:t>
      </w:r>
      <w:proofErr w:type="gramStart"/>
      <w:r w:rsidRPr="008F5367">
        <w:rPr>
          <w:rFonts w:ascii="Verdana" w:hAnsi="Verdana" w:cs="ArialMT"/>
          <w:sz w:val="22"/>
          <w:szCs w:val="22"/>
        </w:rPr>
        <w:t>Un équipe</w:t>
      </w:r>
      <w:proofErr w:type="gramEnd"/>
      <w:r w:rsidRPr="008F5367">
        <w:rPr>
          <w:rFonts w:ascii="Verdana" w:hAnsi="Verdana" w:cs="ArialMT"/>
          <w:sz w:val="22"/>
          <w:szCs w:val="22"/>
        </w:rPr>
        <w:t xml:space="preserve"> de première intervention sous la responsabilité de l’organisateur sera organisée pour garantir la bonne application des mesures de prévention incendie et d’intervention en cas d’urgence. Ceux-ci seront équipés d’extincteurs portatifs, à eau pulvérisée, en ordre de validité, de pelles à feu à proximité du foyer.</w:t>
      </w:r>
    </w:p>
    <w:p w14:paraId="7FC79BE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133 - </w:t>
      </w:r>
      <w:r w:rsidRPr="008F5367">
        <w:rPr>
          <w:rFonts w:ascii="Verdana" w:hAnsi="Verdana" w:cs="ArialMT"/>
          <w:sz w:val="22"/>
          <w:szCs w:val="22"/>
        </w:rPr>
        <w:t>Les bouches d'incendie situées sur le terrain occupé ou sur les voies d'accès doivent, de tout temps, être dégagées et aisément accessibles aux sapeurs-pompiers.</w:t>
      </w:r>
    </w:p>
    <w:p w14:paraId="27B5349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134 - </w:t>
      </w:r>
      <w:r w:rsidRPr="008F5367">
        <w:rPr>
          <w:rFonts w:ascii="Verdana" w:hAnsi="Verdana" w:cs="ArialMT"/>
          <w:sz w:val="22"/>
          <w:szCs w:val="22"/>
        </w:rPr>
        <w:t>la zone interdite au public serra balisée physiquement.</w:t>
      </w:r>
    </w:p>
    <w:p w14:paraId="6DAFD4A1"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135 - </w:t>
      </w:r>
      <w:r w:rsidRPr="008F5367">
        <w:rPr>
          <w:rFonts w:ascii="Verdana" w:hAnsi="Verdana" w:cs="ArialMT"/>
          <w:sz w:val="22"/>
          <w:szCs w:val="22"/>
        </w:rPr>
        <w:t>Le Bourgmestre peut, s’il le juge nécessaire, imposer la présence d’un Service de pompiers, a charge de l’organisateur, pendant toute la période du feu.</w:t>
      </w:r>
    </w:p>
    <w:p w14:paraId="0D7D18C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En cas de contravention aux dispositions de la présente sous-section, des mesures d’office peuvent être prises, aux frais, risques et périls des organisateurs.</w:t>
      </w:r>
    </w:p>
    <w:p w14:paraId="132C608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136 - </w:t>
      </w:r>
      <w:r w:rsidRPr="008F5367">
        <w:rPr>
          <w:rFonts w:ascii="Verdana" w:hAnsi="Verdana" w:cs="ArialMT"/>
          <w:sz w:val="22"/>
          <w:szCs w:val="22"/>
        </w:rPr>
        <w:t>A l’issue du grand feu, l’emplacement du bûcher est nettoyé et contrôlé pour éviter tout risque de reprise de feu.</w:t>
      </w:r>
    </w:p>
    <w:p w14:paraId="2880443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137 - </w:t>
      </w:r>
      <w:r w:rsidRPr="008F5367">
        <w:rPr>
          <w:rFonts w:ascii="Verdana" w:hAnsi="Verdana" w:cs="ArialMT"/>
          <w:sz w:val="22"/>
          <w:szCs w:val="22"/>
        </w:rPr>
        <w:t>Les lanternes célestes sont interdites.</w:t>
      </w:r>
    </w:p>
    <w:p w14:paraId="5BC66AD1" w14:textId="77777777" w:rsidR="006B166E" w:rsidRPr="008F5367" w:rsidRDefault="006B166E" w:rsidP="006B166E">
      <w:pPr>
        <w:spacing w:after="120"/>
        <w:ind w:right="253"/>
        <w:jc w:val="both"/>
        <w:rPr>
          <w:rFonts w:ascii="Verdana" w:hAnsi="Verdana" w:cs="ArialMT"/>
          <w:sz w:val="22"/>
          <w:szCs w:val="22"/>
        </w:rPr>
      </w:pPr>
    </w:p>
    <w:p w14:paraId="65FCB688" w14:textId="77777777" w:rsidR="006B166E" w:rsidRPr="008F5367" w:rsidRDefault="006B166E" w:rsidP="00BD0FC3">
      <w:pPr>
        <w:pStyle w:val="Titre1"/>
        <w:jc w:val="center"/>
        <w:rPr>
          <w:rFonts w:ascii="Verdana" w:hAnsi="Verdana"/>
          <w:sz w:val="22"/>
          <w:szCs w:val="22"/>
        </w:rPr>
      </w:pPr>
      <w:bookmarkStart w:id="424" w:name="_Toc514753287"/>
      <w:r w:rsidRPr="008F5367">
        <w:rPr>
          <w:rFonts w:ascii="Verdana" w:hAnsi="Verdana"/>
          <w:sz w:val="22"/>
          <w:szCs w:val="22"/>
        </w:rPr>
        <w:t>Partie 9 - Contrôles et registre de sécurité</w:t>
      </w:r>
      <w:bookmarkEnd w:id="424"/>
    </w:p>
    <w:p w14:paraId="2AF35ABF"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138 - </w:t>
      </w:r>
      <w:r w:rsidRPr="008F5367">
        <w:rPr>
          <w:rFonts w:ascii="Verdana" w:hAnsi="Verdana" w:cs="ArialMT"/>
          <w:sz w:val="22"/>
          <w:szCs w:val="22"/>
        </w:rPr>
        <w:t>L'équipement technique du bâtiment* doit être maintenu en bon état. L'exploitant doit, sous sa responsabilité, faire contrôler périodiquement cet équipement par des personnes compétentes. L'exploitant doit immédiatement donner une suite favorable aux observations faites à l'occasion de ces contrôles.</w:t>
      </w:r>
    </w:p>
    <w:p w14:paraId="54ED14F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139 - </w:t>
      </w:r>
      <w:r w:rsidRPr="008F5367">
        <w:rPr>
          <w:rFonts w:ascii="Verdana" w:hAnsi="Verdana" w:cs="ArialMT"/>
          <w:sz w:val="22"/>
          <w:szCs w:val="22"/>
        </w:rPr>
        <w:t xml:space="preserve">L’exploitant ne peut admettre le public dans son établissement qu'après avoir vérifié si les prescriptions de la présente section sont respectées. Il permet à tout moment l’accès de l’établissement </w:t>
      </w:r>
      <w:proofErr w:type="gramStart"/>
      <w:r w:rsidRPr="008F5367">
        <w:rPr>
          <w:rFonts w:ascii="Verdana" w:hAnsi="Verdana" w:cs="ArialMT"/>
          <w:sz w:val="22"/>
          <w:szCs w:val="22"/>
        </w:rPr>
        <w:t>au Bourgmestres</w:t>
      </w:r>
      <w:proofErr w:type="gramEnd"/>
      <w:r w:rsidRPr="008F5367">
        <w:rPr>
          <w:rFonts w:ascii="Verdana" w:hAnsi="Verdana" w:cs="ArialMT"/>
          <w:sz w:val="22"/>
          <w:szCs w:val="22"/>
        </w:rPr>
        <w:t xml:space="preserve"> et aux fonctionnaires compétents.</w:t>
      </w:r>
    </w:p>
    <w:p w14:paraId="264A682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140 - </w:t>
      </w:r>
      <w:r w:rsidRPr="008F5367">
        <w:rPr>
          <w:rFonts w:ascii="Verdana" w:hAnsi="Verdana" w:cs="ArialMT"/>
          <w:sz w:val="22"/>
          <w:szCs w:val="22"/>
        </w:rPr>
        <w:t>Pour les bâtiments disposant d'une installation électrique d'avant le 1.10.1981, l'installation électrique des communs et des logements* doit être contrôlée tous les dix ans par un organisme agréé par le Service Public fédéral Economie. Cette périodicité est fixée à cinq ans pour les lieux accessibles au public.</w:t>
      </w:r>
    </w:p>
    <w:p w14:paraId="0F8A75E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Les transformations à l'installation électrique susvisée doivent être contrôlées dès leur mise en service par un organisme agréé par le Service Public fédéral Economie.</w:t>
      </w:r>
    </w:p>
    <w:p w14:paraId="4DD9578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141 - </w:t>
      </w:r>
      <w:r w:rsidRPr="008F5367">
        <w:rPr>
          <w:rFonts w:ascii="Verdana" w:hAnsi="Verdana" w:cs="ArialMT"/>
          <w:sz w:val="22"/>
          <w:szCs w:val="22"/>
        </w:rPr>
        <w:t>L’étanchéité et la conformité des installations de gaz et les appareils qui y sont raccordés sont vérifiés, tous les trois ans, par un organisme indépendant de l’installateur et accrédité pour les normes de sécurité les plus récentes, équipé à cet effet.</w:t>
      </w:r>
    </w:p>
    <w:p w14:paraId="25FF1276"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 xml:space="preserve">Ce contrôle </w:t>
      </w:r>
      <w:proofErr w:type="gramStart"/>
      <w:r w:rsidRPr="008F5367">
        <w:rPr>
          <w:rFonts w:ascii="Verdana" w:hAnsi="Verdana" w:cs="ArialMT"/>
          <w:sz w:val="22"/>
          <w:szCs w:val="22"/>
        </w:rPr>
        <w:t>comprend:</w:t>
      </w:r>
      <w:proofErr w:type="gramEnd"/>
    </w:p>
    <w:p w14:paraId="4573F27D" w14:textId="77777777" w:rsidR="006B166E" w:rsidRPr="008F5367" w:rsidRDefault="006B166E" w:rsidP="006B166E">
      <w:pPr>
        <w:pStyle w:val="Paragraphedeliste"/>
        <w:numPr>
          <w:ilvl w:val="0"/>
          <w:numId w:val="18"/>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pour</w:t>
      </w:r>
      <w:proofErr w:type="gramEnd"/>
      <w:r w:rsidRPr="008F5367">
        <w:rPr>
          <w:rFonts w:ascii="Verdana" w:hAnsi="Verdana" w:cs="ArialMT"/>
        </w:rPr>
        <w:t xml:space="preserve"> les (parties d') installations auxquelles le présent règlement s'applique, l’examen de l’installation: conduites, vannes, détendeurs et accessoires divers... de manière à s’assurer que les ouvrages et appareillages sont réalisés conformément aux normes de sécurité les plus récentes;</w:t>
      </w:r>
    </w:p>
    <w:p w14:paraId="0C2A730A" w14:textId="77777777" w:rsidR="006B166E" w:rsidRPr="008F5367" w:rsidRDefault="006B166E" w:rsidP="006B166E">
      <w:pPr>
        <w:pStyle w:val="Paragraphedeliste"/>
        <w:numPr>
          <w:ilvl w:val="0"/>
          <w:numId w:val="18"/>
        </w:numPr>
        <w:autoSpaceDE w:val="0"/>
        <w:autoSpaceDN w:val="0"/>
        <w:adjustRightInd w:val="0"/>
        <w:spacing w:after="120"/>
        <w:ind w:right="253"/>
        <w:contextualSpacing/>
        <w:jc w:val="both"/>
        <w:rPr>
          <w:rFonts w:ascii="Verdana" w:hAnsi="Verdana" w:cs="ArialMT"/>
        </w:rPr>
      </w:pPr>
      <w:proofErr w:type="gramStart"/>
      <w:r w:rsidRPr="008F5367">
        <w:rPr>
          <w:rFonts w:ascii="Verdana" w:hAnsi="Verdana" w:cs="ArialMT"/>
        </w:rPr>
        <w:t>pour</w:t>
      </w:r>
      <w:proofErr w:type="gramEnd"/>
      <w:r w:rsidRPr="008F5367">
        <w:rPr>
          <w:rFonts w:ascii="Verdana" w:hAnsi="Verdana" w:cs="ArialMT"/>
        </w:rPr>
        <w:t xml:space="preserve"> toutes les installations, la réalisation d’un essai d’étanchéité sur toute l’installation comprenant :</w:t>
      </w:r>
    </w:p>
    <w:p w14:paraId="538C0100" w14:textId="77777777" w:rsidR="006B166E" w:rsidRPr="008F5367" w:rsidRDefault="006B166E" w:rsidP="006B166E">
      <w:pPr>
        <w:pStyle w:val="Paragraphedeliste"/>
        <w:numPr>
          <w:ilvl w:val="0"/>
          <w:numId w:val="19"/>
        </w:numPr>
        <w:autoSpaceDE w:val="0"/>
        <w:autoSpaceDN w:val="0"/>
        <w:adjustRightInd w:val="0"/>
        <w:spacing w:after="120"/>
        <w:ind w:left="1134" w:right="253" w:hanging="283"/>
        <w:contextualSpacing/>
        <w:jc w:val="both"/>
        <w:rPr>
          <w:rFonts w:ascii="Verdana" w:hAnsi="Verdana" w:cs="ArialMT"/>
        </w:rPr>
      </w:pPr>
      <w:proofErr w:type="gramStart"/>
      <w:r w:rsidRPr="008F5367">
        <w:rPr>
          <w:rFonts w:ascii="Verdana" w:hAnsi="Verdana" w:cs="ArialMT"/>
        </w:rPr>
        <w:t>un</w:t>
      </w:r>
      <w:proofErr w:type="gramEnd"/>
      <w:r w:rsidRPr="008F5367">
        <w:rPr>
          <w:rFonts w:ascii="Verdana" w:hAnsi="Verdana" w:cs="ArialMT"/>
        </w:rPr>
        <w:t xml:space="preserve"> essai de mise sous pression au gaz inerte avec robinet d’arrêt des appareils fermés. Cette mise sous pression est effectuée à une pression de deux fois la pression de service sans toutefois dépasser la pression maximale de service admise par certains appareils de coupure existant sur l’installation. L’essai dure au moins vingt minutes. Pendant la durée de l’essai, tous les raccords, vannes, accessoires de l’installation sont badigeonnés à l’eau savonneuse afin de déterminer l’emplacement d’une éventuelle fuite. L’essai est satisfaisant si on n’enregistre pas de diminution de pression durant celui-</w:t>
      </w:r>
      <w:proofErr w:type="gramStart"/>
      <w:r w:rsidRPr="008F5367">
        <w:rPr>
          <w:rFonts w:ascii="Verdana" w:hAnsi="Verdana" w:cs="ArialMT"/>
        </w:rPr>
        <w:t>ci;</w:t>
      </w:r>
      <w:proofErr w:type="gramEnd"/>
    </w:p>
    <w:p w14:paraId="3D0F49F2" w14:textId="77777777" w:rsidR="006B166E" w:rsidRPr="008F5367" w:rsidRDefault="006B166E" w:rsidP="006B166E">
      <w:pPr>
        <w:pStyle w:val="Paragraphedeliste"/>
        <w:numPr>
          <w:ilvl w:val="0"/>
          <w:numId w:val="19"/>
        </w:numPr>
        <w:autoSpaceDE w:val="0"/>
        <w:autoSpaceDN w:val="0"/>
        <w:adjustRightInd w:val="0"/>
        <w:spacing w:after="120"/>
        <w:ind w:left="1134" w:right="253" w:hanging="283"/>
        <w:contextualSpacing/>
        <w:jc w:val="both"/>
        <w:rPr>
          <w:rFonts w:ascii="Verdana" w:hAnsi="Verdana" w:cs="ArialMT"/>
        </w:rPr>
      </w:pPr>
      <w:proofErr w:type="gramStart"/>
      <w:r w:rsidRPr="008F5367">
        <w:rPr>
          <w:rFonts w:ascii="Verdana" w:hAnsi="Verdana" w:cs="ArialMT"/>
        </w:rPr>
        <w:t>un</w:t>
      </w:r>
      <w:proofErr w:type="gramEnd"/>
      <w:r w:rsidRPr="008F5367">
        <w:rPr>
          <w:rFonts w:ascii="Verdana" w:hAnsi="Verdana" w:cs="ArialMT"/>
        </w:rPr>
        <w:t xml:space="preserve"> essai de mise sous pression au gaz inerte avec robinet d’arrêt des appareils ouverts. Cette mise sous pression est effectuée à la pression de service. L’essai dure au moins vingt minutes. Pendant la durée de l’essai, tous les raccords, vannes, accessoires situés en aval des robinets d’arrêt de l’installation sont badigeonnés à l’eau savonneuse afin de déterminer l’emplacement d’une éventuelle fuite. L’essai est satisfaisant si on n’enregistre pas de diminution de pression durant celui-</w:t>
      </w:r>
      <w:proofErr w:type="gramStart"/>
      <w:r w:rsidRPr="008F5367">
        <w:rPr>
          <w:rFonts w:ascii="Verdana" w:hAnsi="Verdana" w:cs="ArialMT"/>
        </w:rPr>
        <w:t>ci;</w:t>
      </w:r>
      <w:proofErr w:type="gramEnd"/>
    </w:p>
    <w:p w14:paraId="0E94A6CD" w14:textId="77777777" w:rsidR="006B166E" w:rsidRPr="008F5367" w:rsidRDefault="006B166E" w:rsidP="006B166E">
      <w:pPr>
        <w:pStyle w:val="Paragraphedeliste"/>
        <w:numPr>
          <w:ilvl w:val="0"/>
          <w:numId w:val="19"/>
        </w:numPr>
        <w:autoSpaceDE w:val="0"/>
        <w:autoSpaceDN w:val="0"/>
        <w:adjustRightInd w:val="0"/>
        <w:spacing w:after="120"/>
        <w:ind w:left="1134" w:right="253" w:hanging="283"/>
        <w:contextualSpacing/>
        <w:jc w:val="both"/>
        <w:rPr>
          <w:rFonts w:ascii="Verdana" w:hAnsi="Verdana" w:cs="ArialMT"/>
        </w:rPr>
      </w:pPr>
      <w:proofErr w:type="gramStart"/>
      <w:r w:rsidRPr="008F5367">
        <w:rPr>
          <w:rFonts w:ascii="Verdana" w:hAnsi="Verdana" w:cs="ArialMT"/>
        </w:rPr>
        <w:t>un</w:t>
      </w:r>
      <w:proofErr w:type="gramEnd"/>
      <w:r w:rsidRPr="008F5367">
        <w:rPr>
          <w:rFonts w:ascii="Verdana" w:hAnsi="Verdana" w:cs="ArialMT"/>
        </w:rPr>
        <w:t xml:space="preserve"> examen des appareils raccordés sur l’installation (conformité aux prescriptions de sécurité, notamment la suffisance de la ventilation du local). L’examen des appareils comporte, en outre, un essai de déclenchement des thermocouples (durée de fermeture en cas de coupure de flamme</w:t>
      </w:r>
      <w:proofErr w:type="gramStart"/>
      <w:r w:rsidRPr="008F5367">
        <w:rPr>
          <w:rFonts w:ascii="Verdana" w:hAnsi="Verdana" w:cs="ArialMT"/>
        </w:rPr>
        <w:t>);</w:t>
      </w:r>
      <w:proofErr w:type="gramEnd"/>
    </w:p>
    <w:p w14:paraId="77CFD0CC" w14:textId="77777777" w:rsidR="006B166E" w:rsidRPr="008F5367" w:rsidRDefault="006B166E" w:rsidP="006B166E">
      <w:pPr>
        <w:pStyle w:val="Paragraphedeliste"/>
        <w:numPr>
          <w:ilvl w:val="0"/>
          <w:numId w:val="19"/>
        </w:numPr>
        <w:autoSpaceDE w:val="0"/>
        <w:autoSpaceDN w:val="0"/>
        <w:adjustRightInd w:val="0"/>
        <w:spacing w:after="120"/>
        <w:ind w:left="1134" w:right="253" w:hanging="283"/>
        <w:contextualSpacing/>
        <w:jc w:val="both"/>
        <w:rPr>
          <w:rFonts w:ascii="Verdana" w:hAnsi="Verdana" w:cs="ArialMT"/>
        </w:rPr>
      </w:pPr>
      <w:proofErr w:type="gramStart"/>
      <w:r w:rsidRPr="008F5367">
        <w:rPr>
          <w:rFonts w:ascii="Verdana" w:hAnsi="Verdana" w:cs="ArialMT"/>
        </w:rPr>
        <w:t>un</w:t>
      </w:r>
      <w:proofErr w:type="gramEnd"/>
      <w:r w:rsidRPr="008F5367">
        <w:rPr>
          <w:rFonts w:ascii="Verdana" w:hAnsi="Verdana" w:cs="ArialMT"/>
        </w:rPr>
        <w:t xml:space="preserve"> examen des conduits d’évacuation des gaz brûlés des appareils: état, tirage, étanchéité, fixation, débouché à l’air libre dans une zone de dépression</w:t>
      </w:r>
    </w:p>
    <w:p w14:paraId="7A8A2980"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142 - </w:t>
      </w:r>
      <w:r w:rsidRPr="008F5367">
        <w:rPr>
          <w:rFonts w:ascii="Verdana" w:hAnsi="Verdana" w:cs="ArialMT"/>
          <w:sz w:val="22"/>
          <w:szCs w:val="22"/>
        </w:rPr>
        <w:t>Le fonctionnement des exutoires de fumées sera vérifié une fois par an.</w:t>
      </w:r>
    </w:p>
    <w:p w14:paraId="21671C6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143- </w:t>
      </w:r>
      <w:r w:rsidRPr="008F5367">
        <w:rPr>
          <w:rFonts w:ascii="Verdana" w:hAnsi="Verdana" w:cs="ArialMT"/>
          <w:sz w:val="22"/>
          <w:szCs w:val="22"/>
        </w:rPr>
        <w:t>Le système d'alarme (évacuation des habitants) doit être entretenu annuellement par un technicien compétent.</w:t>
      </w:r>
    </w:p>
    <w:p w14:paraId="0BB9232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144 - </w:t>
      </w:r>
      <w:r w:rsidRPr="008F5367">
        <w:rPr>
          <w:rFonts w:ascii="Verdana" w:hAnsi="Verdana" w:cs="ArialMT"/>
          <w:sz w:val="22"/>
          <w:szCs w:val="22"/>
        </w:rPr>
        <w:t>L'éclairage de sécurité sera vérifié tous les ans par un organisme agréé du Code sur le Bien-Être au Travail et du Règlement Général pour la Protection du Travail.</w:t>
      </w:r>
    </w:p>
    <w:p w14:paraId="5885C46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145 - </w:t>
      </w:r>
      <w:r w:rsidRPr="008F5367">
        <w:rPr>
          <w:rFonts w:ascii="Verdana" w:hAnsi="Verdana" w:cs="ArialMT"/>
          <w:sz w:val="22"/>
          <w:szCs w:val="22"/>
        </w:rPr>
        <w:t>Le matériel de lutte contre l'incendie sera contrôlé, une fois l'an, conformément aux normes en vigueur par une personne compétente d'une société qualifiée pour la maintenance d'extincteurs portatifs.</w:t>
      </w:r>
    </w:p>
    <w:p w14:paraId="1ECBFF8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146 - </w:t>
      </w:r>
      <w:r w:rsidRPr="008F5367">
        <w:rPr>
          <w:rFonts w:ascii="Verdana" w:hAnsi="Verdana" w:cs="ArialMT"/>
          <w:sz w:val="22"/>
          <w:szCs w:val="22"/>
        </w:rPr>
        <w:t>Les robinets d’incendie armé (RIA ou dévidoirs à alimentation axiale) seront contrôlés et entretenus conformément aux normes en vigueur, tous les trois ans par la firme qui les a fournis et installés ou par un technicien spécialement équipé à cet effet. Tous les 5 ans, tous les tuyaux seront soumis à une pression de service maximale.</w:t>
      </w:r>
    </w:p>
    <w:p w14:paraId="1316B7A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147 - </w:t>
      </w:r>
      <w:r w:rsidRPr="008F5367">
        <w:rPr>
          <w:rFonts w:ascii="Verdana" w:hAnsi="Verdana" w:cs="ArialMT"/>
          <w:sz w:val="22"/>
          <w:szCs w:val="22"/>
        </w:rPr>
        <w:t xml:space="preserve">Pour les installations de chauffage utilisant des combustibles liquides ou solides, le ramonage des conduits de fumée et l'entretien de l'installation de chauffage seront effectués une fois l'an par un technicien agréé par le </w:t>
      </w:r>
      <w:proofErr w:type="gramStart"/>
      <w:r w:rsidRPr="008F5367">
        <w:rPr>
          <w:rFonts w:ascii="Verdana" w:hAnsi="Verdana" w:cs="ArialMT"/>
          <w:sz w:val="22"/>
          <w:szCs w:val="22"/>
        </w:rPr>
        <w:t>Ministère</w:t>
      </w:r>
      <w:proofErr w:type="gramEnd"/>
      <w:r w:rsidRPr="008F5367">
        <w:rPr>
          <w:rFonts w:ascii="Verdana" w:hAnsi="Verdana" w:cs="ArialMT"/>
          <w:sz w:val="22"/>
          <w:szCs w:val="22"/>
        </w:rPr>
        <w:t xml:space="preserve"> de la Région Wallonne.</w:t>
      </w:r>
    </w:p>
    <w:p w14:paraId="69908B2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148 - </w:t>
      </w:r>
      <w:r w:rsidRPr="008F5367">
        <w:rPr>
          <w:rFonts w:ascii="Verdana" w:hAnsi="Verdana" w:cs="ArialMT"/>
          <w:sz w:val="22"/>
          <w:szCs w:val="22"/>
        </w:rPr>
        <w:t>Les installations des détections généralisées d'incendie doivent être entretenues par le constructeur ou un installateur dûment qualifié par lui et vérifiées tous les ans par un organisme agréé du Code sur le Bien-Être au Travail et du Règlement Général pour la Protection du Travail.</w:t>
      </w:r>
    </w:p>
    <w:p w14:paraId="693789A5"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149 - </w:t>
      </w:r>
      <w:r w:rsidRPr="008F5367">
        <w:rPr>
          <w:rFonts w:ascii="Verdana" w:hAnsi="Verdana" w:cs="ArialMT"/>
          <w:sz w:val="22"/>
          <w:szCs w:val="22"/>
        </w:rPr>
        <w:t>Les ascenseurs, les appareils de levage, les monte charges et de manutention seront réceptionnés et contrôlés suivant les dispositions en vigueur relatives à la sécurité.</w:t>
      </w:r>
    </w:p>
    <w:p w14:paraId="12A8726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150 - </w:t>
      </w:r>
      <w:r w:rsidRPr="008F5367">
        <w:rPr>
          <w:rFonts w:ascii="Verdana" w:hAnsi="Verdana" w:cs="ArialMT"/>
          <w:sz w:val="22"/>
          <w:szCs w:val="22"/>
        </w:rPr>
        <w:t>Les installations E.F.C. seront entretenues annuellement par le fabricant des appareils ou son délégué dûment mandaté sous la responsabilité de l'exploitant.</w:t>
      </w:r>
    </w:p>
    <w:p w14:paraId="6339D61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151 - </w:t>
      </w:r>
      <w:r w:rsidRPr="008F5367">
        <w:rPr>
          <w:rFonts w:ascii="Verdana" w:hAnsi="Verdana" w:cs="ArialMT"/>
          <w:sz w:val="22"/>
          <w:szCs w:val="22"/>
        </w:rPr>
        <w:t>Les éléments résistants au feu (bloc-portes, clapets RF, …) seront contrôlés tous les ans par l’installateur ou un technicien compétent.</w:t>
      </w:r>
    </w:p>
    <w:p w14:paraId="3CD76083"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152 – </w:t>
      </w:r>
      <w:r w:rsidRPr="008F5367">
        <w:rPr>
          <w:rFonts w:ascii="Verdana" w:hAnsi="Verdana" w:cs="ArialMT"/>
          <w:sz w:val="22"/>
          <w:szCs w:val="22"/>
        </w:rPr>
        <w:t>Les systèmes d’évacuation des vapeurs de cuisson seront nettoyés autant de fois que nécessaire et au minimum une fois par an par un installateur équipé à cet effet.</w:t>
      </w:r>
    </w:p>
    <w:p w14:paraId="2D9E5CD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153 - </w:t>
      </w:r>
      <w:r w:rsidRPr="008F5367">
        <w:rPr>
          <w:rFonts w:ascii="Verdana" w:hAnsi="Verdana" w:cs="ArialMT"/>
          <w:sz w:val="22"/>
          <w:szCs w:val="22"/>
        </w:rPr>
        <w:t>Les installations E.F.C. seront entretenues annuellement par le fabricant des appareils ou son délégué dûment mandaté sous la responsabilité de l'exploitant.</w:t>
      </w:r>
    </w:p>
    <w:p w14:paraId="2F5CFA2D"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154 - </w:t>
      </w:r>
      <w:r w:rsidRPr="008F5367">
        <w:rPr>
          <w:rFonts w:ascii="Verdana" w:hAnsi="Verdana" w:cs="ArialMT"/>
          <w:sz w:val="22"/>
          <w:szCs w:val="22"/>
        </w:rPr>
        <w:t>Chaque propriétaire d'un bâtiment* visé par le présent règlement doit tenir un registre de sécurité.</w:t>
      </w:r>
    </w:p>
    <w:p w14:paraId="1CF6682B"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Chaque contrôle ou entretien périodique prévu par le présent règlement ou par d'autres législations, en lien avec, notamment, la prévention incendie (par exemple, l'entretien de la chaudière, robinets d’incendie armés, extincteurs, éclairage de sécurité, détection généralisée d’incendie, hydrants, ascenseurs, évacuation de fumée et de chaleur, etc.) doit faire l'objet d'un rapport ou d'une attestation qui doit être conservé dans le registre de sécurité qui sera tenu à disposition du bourgmestre ou de son délégué en cas de demande.</w:t>
      </w:r>
    </w:p>
    <w:p w14:paraId="3406E89A"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Le registre de sécurité contiendra également tous les rapports relatifs à la prévention incendie émanant de l'autorité communale, régionale ou fédérale, ainsi que des zones de secours.</w:t>
      </w:r>
    </w:p>
    <w:p w14:paraId="0816318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155 - </w:t>
      </w:r>
      <w:r w:rsidRPr="008F5367">
        <w:rPr>
          <w:rFonts w:ascii="Verdana" w:hAnsi="Verdana" w:cs="ArialMT"/>
          <w:sz w:val="22"/>
          <w:szCs w:val="22"/>
        </w:rPr>
        <w:t>Lorsque l’établissement répond aux prescriptions de sécurité, le Bourgmestre délivre à l’exploitant, une attestation de sécurité. Cette attestation est affichée à un endroit bien visible du bâtiment. L’attestation de sécurité est valable pour une durée de cinq ans pour les lieux accessible au public et 10 ans pour les autres bâtiments* exceptés les logements unifamiliaux*.</w:t>
      </w:r>
    </w:p>
    <w:p w14:paraId="56765910" w14:textId="77777777" w:rsidR="006B166E" w:rsidRPr="008F5367" w:rsidRDefault="006B166E" w:rsidP="006B166E">
      <w:pPr>
        <w:spacing w:after="120"/>
        <w:ind w:right="253"/>
        <w:jc w:val="both"/>
        <w:rPr>
          <w:rFonts w:ascii="Verdana" w:hAnsi="Verdana" w:cs="ArialMT"/>
          <w:sz w:val="22"/>
          <w:szCs w:val="22"/>
        </w:rPr>
      </w:pPr>
    </w:p>
    <w:p w14:paraId="154398ED" w14:textId="77777777" w:rsidR="006B166E" w:rsidRPr="008F5367" w:rsidRDefault="006B166E" w:rsidP="00DC59B3">
      <w:pPr>
        <w:pStyle w:val="Titre1"/>
        <w:jc w:val="center"/>
        <w:rPr>
          <w:rFonts w:ascii="Verdana" w:hAnsi="Verdana"/>
          <w:sz w:val="22"/>
          <w:szCs w:val="22"/>
        </w:rPr>
      </w:pPr>
      <w:bookmarkStart w:id="425" w:name="_Toc514753288"/>
      <w:r w:rsidRPr="008F5367">
        <w:rPr>
          <w:rFonts w:ascii="Verdana" w:hAnsi="Verdana"/>
          <w:sz w:val="22"/>
          <w:szCs w:val="22"/>
        </w:rPr>
        <w:t>Partie 10 – Dispositions transitoires</w:t>
      </w:r>
      <w:bookmarkEnd w:id="425"/>
    </w:p>
    <w:p w14:paraId="5D4E74F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156 - </w:t>
      </w:r>
      <w:r w:rsidRPr="008F5367">
        <w:rPr>
          <w:rFonts w:ascii="Verdana" w:hAnsi="Verdana" w:cs="ArialMT"/>
          <w:sz w:val="22"/>
          <w:szCs w:val="22"/>
        </w:rPr>
        <w:t>Le présent règlement entre en vigueur le jour de sa publication.</w:t>
      </w:r>
    </w:p>
    <w:p w14:paraId="25EA22C4"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Pour tout bâtiment faisant déjà l’objet d’un dossier prévention avant l’application de ce règlement, la zone de secours déterminera, sur base d’une analyse des risques, une période transitoire de mise en conformité le cas échéant notamment où des prescriptions plus sévères seraient imposées par le présent règlement.</w:t>
      </w:r>
    </w:p>
    <w:p w14:paraId="2244766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MT"/>
          <w:sz w:val="22"/>
          <w:szCs w:val="22"/>
        </w:rPr>
        <w:t>En cas de transformations touchant à la structure portante du bâtiment*, les dispositions du présent règlement sont d'application immédiate.</w:t>
      </w:r>
    </w:p>
    <w:p w14:paraId="377FD012" w14:textId="77777777" w:rsidR="006B166E" w:rsidRPr="008F5367" w:rsidRDefault="006B166E" w:rsidP="006B166E">
      <w:pPr>
        <w:spacing w:after="120"/>
        <w:ind w:right="253"/>
        <w:jc w:val="both"/>
        <w:rPr>
          <w:rFonts w:ascii="Verdana" w:hAnsi="Verdana" w:cs="ArialMT"/>
          <w:sz w:val="22"/>
          <w:szCs w:val="22"/>
        </w:rPr>
      </w:pPr>
    </w:p>
    <w:p w14:paraId="3D5E1D47" w14:textId="77777777" w:rsidR="006B166E" w:rsidRPr="008F5367" w:rsidRDefault="006B166E" w:rsidP="006B166E">
      <w:pPr>
        <w:spacing w:after="120"/>
        <w:ind w:right="253"/>
        <w:jc w:val="both"/>
        <w:rPr>
          <w:rFonts w:ascii="Verdana" w:hAnsi="Verdana" w:cs="ArialMT"/>
          <w:sz w:val="22"/>
          <w:szCs w:val="22"/>
        </w:rPr>
      </w:pPr>
    </w:p>
    <w:p w14:paraId="5E96055B" w14:textId="77777777" w:rsidR="006B166E" w:rsidRPr="008F5367" w:rsidRDefault="006B166E" w:rsidP="00DC59B3">
      <w:pPr>
        <w:pStyle w:val="Titre1"/>
        <w:jc w:val="center"/>
        <w:rPr>
          <w:rFonts w:ascii="Verdana" w:hAnsi="Verdana"/>
          <w:sz w:val="22"/>
          <w:szCs w:val="22"/>
        </w:rPr>
      </w:pPr>
      <w:bookmarkStart w:id="426" w:name="_Toc514753289"/>
      <w:r w:rsidRPr="008F5367">
        <w:rPr>
          <w:rFonts w:ascii="Verdana" w:hAnsi="Verdana"/>
          <w:sz w:val="22"/>
          <w:szCs w:val="22"/>
        </w:rPr>
        <w:t>Partie 11 – Dispositions finales</w:t>
      </w:r>
      <w:bookmarkEnd w:id="426"/>
    </w:p>
    <w:p w14:paraId="3C5868B9"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157 – </w:t>
      </w:r>
      <w:r w:rsidRPr="008F5367">
        <w:rPr>
          <w:rFonts w:ascii="Verdana" w:hAnsi="Verdana" w:cs="ArialMT"/>
          <w:sz w:val="22"/>
          <w:szCs w:val="22"/>
        </w:rPr>
        <w:t>La zone de secours fixe dans chaque rapport de prévention un niveau de sécurité relatif au bâtiment inspecté. Ces niveaux de sécurité sont :</w:t>
      </w:r>
    </w:p>
    <w:p w14:paraId="26B653EE" w14:textId="77777777" w:rsidR="006B166E" w:rsidRPr="008F5367" w:rsidRDefault="006B166E" w:rsidP="006B166E">
      <w:pPr>
        <w:pStyle w:val="Paragraphedeliste"/>
        <w:numPr>
          <w:ilvl w:val="0"/>
          <w:numId w:val="20"/>
        </w:numPr>
        <w:autoSpaceDE w:val="0"/>
        <w:autoSpaceDN w:val="0"/>
        <w:adjustRightInd w:val="0"/>
        <w:spacing w:after="120"/>
        <w:ind w:right="253"/>
        <w:contextualSpacing/>
        <w:jc w:val="both"/>
        <w:rPr>
          <w:rFonts w:ascii="Verdana" w:hAnsi="Verdana" w:cs="ArialMT"/>
        </w:rPr>
      </w:pPr>
      <w:r w:rsidRPr="008F5367">
        <w:rPr>
          <w:rFonts w:ascii="Verdana" w:hAnsi="Verdana" w:cs="Arial-BoldMT"/>
          <w:b/>
          <w:bCs/>
        </w:rPr>
        <w:t xml:space="preserve">Bon : </w:t>
      </w:r>
      <w:r w:rsidRPr="008F5367">
        <w:rPr>
          <w:rFonts w:ascii="Verdana" w:hAnsi="Verdana" w:cs="ArialMT"/>
        </w:rPr>
        <w:t>bâtiment répondant parfaitement aux normes de sécurité et pour lequel une attestation de sécurité valable pour une durée de 5 ans sera délivrée par le Bourgmestre. A l’issue de ce délai, l’exploitant et/ou propriétaire doit communiquer au Bourgmestre un dossier comprenant les pièces suivantes :</w:t>
      </w:r>
    </w:p>
    <w:p w14:paraId="3BBE9951" w14:textId="77777777" w:rsidR="006B166E" w:rsidRPr="008F5367" w:rsidRDefault="006B166E" w:rsidP="006B166E">
      <w:pPr>
        <w:pStyle w:val="Paragraphedeliste"/>
        <w:numPr>
          <w:ilvl w:val="0"/>
          <w:numId w:val="21"/>
        </w:numPr>
        <w:autoSpaceDE w:val="0"/>
        <w:autoSpaceDN w:val="0"/>
        <w:adjustRightInd w:val="0"/>
        <w:spacing w:after="120"/>
        <w:ind w:left="1560" w:right="253"/>
        <w:contextualSpacing/>
        <w:jc w:val="both"/>
        <w:rPr>
          <w:rFonts w:ascii="Verdana" w:hAnsi="Verdana" w:cs="ArialMT"/>
        </w:rPr>
      </w:pPr>
      <w:r w:rsidRPr="008F5367">
        <w:rPr>
          <w:rFonts w:ascii="Verdana" w:hAnsi="Verdana" w:cs="ArialMT"/>
        </w:rPr>
        <w:t>L’ensemble des attestations relatives aux contrôles périodiques ;</w:t>
      </w:r>
    </w:p>
    <w:p w14:paraId="1A0C99AF" w14:textId="77777777" w:rsidR="006B166E" w:rsidRPr="008F5367" w:rsidRDefault="006B166E" w:rsidP="006B166E">
      <w:pPr>
        <w:pStyle w:val="Paragraphedeliste"/>
        <w:numPr>
          <w:ilvl w:val="0"/>
          <w:numId w:val="21"/>
        </w:numPr>
        <w:autoSpaceDE w:val="0"/>
        <w:autoSpaceDN w:val="0"/>
        <w:adjustRightInd w:val="0"/>
        <w:spacing w:after="120"/>
        <w:ind w:left="1560" w:right="253"/>
        <w:contextualSpacing/>
        <w:jc w:val="both"/>
        <w:rPr>
          <w:rFonts w:ascii="Verdana" w:hAnsi="Verdana" w:cs="ArialMT"/>
        </w:rPr>
      </w:pPr>
      <w:r w:rsidRPr="008F5367">
        <w:rPr>
          <w:rFonts w:ascii="Verdana" w:hAnsi="Verdana" w:cs="ArialMT"/>
        </w:rPr>
        <w:t>Un courrier attestant si oui ou non des modifications ont été apportées au bâtiment ;</w:t>
      </w:r>
    </w:p>
    <w:p w14:paraId="70709F92" w14:textId="77777777" w:rsidR="006B166E" w:rsidRPr="008F5367" w:rsidRDefault="006B166E" w:rsidP="006B166E">
      <w:pPr>
        <w:spacing w:after="120"/>
        <w:ind w:left="709" w:right="253"/>
        <w:jc w:val="both"/>
        <w:rPr>
          <w:rFonts w:ascii="Verdana" w:hAnsi="Verdana" w:cs="ArialMT"/>
          <w:sz w:val="22"/>
          <w:szCs w:val="22"/>
        </w:rPr>
      </w:pPr>
      <w:r w:rsidRPr="008F5367">
        <w:rPr>
          <w:rFonts w:ascii="Verdana" w:hAnsi="Verdana" w:cs="ArialMT"/>
          <w:sz w:val="22"/>
          <w:szCs w:val="22"/>
        </w:rPr>
        <w:t>Dans le cas où l’ensemble des attestations relatives aux contrôles périodiques sont vierges de toute remarque et que le courrier atteste qu’aucune modification n’a été apportée au bâtiment, une nouvelle attestation de sécurité sera automatiquement délivrée pour une période de 5 ans.</w:t>
      </w:r>
    </w:p>
    <w:p w14:paraId="2BA68B71" w14:textId="77777777" w:rsidR="006B166E" w:rsidRPr="008F5367" w:rsidRDefault="006B166E" w:rsidP="006B166E">
      <w:pPr>
        <w:pStyle w:val="Paragraphedeliste"/>
        <w:numPr>
          <w:ilvl w:val="0"/>
          <w:numId w:val="20"/>
        </w:numPr>
        <w:autoSpaceDE w:val="0"/>
        <w:autoSpaceDN w:val="0"/>
        <w:adjustRightInd w:val="0"/>
        <w:spacing w:after="120"/>
        <w:ind w:right="253"/>
        <w:contextualSpacing/>
        <w:jc w:val="both"/>
        <w:rPr>
          <w:rFonts w:ascii="Verdana" w:hAnsi="Verdana" w:cs="ArialMT"/>
        </w:rPr>
      </w:pPr>
      <w:r w:rsidRPr="008F5367">
        <w:rPr>
          <w:rFonts w:ascii="Verdana" w:hAnsi="Verdana" w:cs="Arial-BoldMT"/>
          <w:b/>
          <w:bCs/>
        </w:rPr>
        <w:t xml:space="preserve">Satisfaisant : </w:t>
      </w:r>
      <w:r w:rsidRPr="008F5367">
        <w:rPr>
          <w:rFonts w:ascii="Verdana" w:hAnsi="Verdana" w:cs="ArialMT"/>
        </w:rPr>
        <w:t>bâtiment répondant de manière satisfaisante aux normes de sécurité malgré certains manquements qui devront trouver une suite adéquate dans les délais techniques les plus brefs par l’exploitant ou le propriétaire. La zone de secours fixera un délai pour inspecter de nouveau le bâtiment.</w:t>
      </w:r>
    </w:p>
    <w:p w14:paraId="2F403B01" w14:textId="77777777" w:rsidR="006B166E" w:rsidRPr="008F5367" w:rsidRDefault="006B166E" w:rsidP="006B166E">
      <w:pPr>
        <w:pStyle w:val="Paragraphedeliste"/>
        <w:numPr>
          <w:ilvl w:val="0"/>
          <w:numId w:val="20"/>
        </w:numPr>
        <w:autoSpaceDE w:val="0"/>
        <w:autoSpaceDN w:val="0"/>
        <w:adjustRightInd w:val="0"/>
        <w:spacing w:after="120"/>
        <w:ind w:right="253"/>
        <w:contextualSpacing/>
        <w:jc w:val="both"/>
        <w:rPr>
          <w:rFonts w:ascii="Verdana" w:hAnsi="Verdana" w:cs="ArialMT"/>
        </w:rPr>
      </w:pPr>
      <w:r w:rsidRPr="008F5367">
        <w:rPr>
          <w:rFonts w:ascii="Verdana" w:hAnsi="Verdana" w:cs="Arial-BoldMT"/>
          <w:b/>
          <w:bCs/>
        </w:rPr>
        <w:t xml:space="preserve">Insuffisant : </w:t>
      </w:r>
      <w:r w:rsidRPr="008F5367">
        <w:rPr>
          <w:rFonts w:ascii="Verdana" w:hAnsi="Verdana" w:cs="ArialMT"/>
        </w:rPr>
        <w:t>bâtiment répondant de manière insuffisante aux normes de sécurité. Dans ce cas, la zone de secours pourrait proposer au Bourgmestre des mesures restrictives et/ou compensatoires sur les conditions d’exploitation. Les manquements relatés dans le rapport de prévention devront trouver une suite adéquate dans les délais techniques les plus brefs. Dans ces manquements, le rapport précisera ceux pour lesquels le niveau de sécurité pourrait devenir « Satisfaisant » s’ils trouvent une suite adéquate. La zone de secours fixera un délai pour inspecter de nouveau le bâtiment et dans le cas où le niveau de sécurité est identique (Insuffisant), la zone de secours proposera au Bourgmestre d’ordonner la fermeture du bâtiment.</w:t>
      </w:r>
    </w:p>
    <w:p w14:paraId="4E245DBE" w14:textId="77777777" w:rsidR="006B166E" w:rsidRPr="008F5367" w:rsidRDefault="006B166E" w:rsidP="006B166E">
      <w:pPr>
        <w:pStyle w:val="Paragraphedeliste"/>
        <w:numPr>
          <w:ilvl w:val="0"/>
          <w:numId w:val="20"/>
        </w:numPr>
        <w:autoSpaceDE w:val="0"/>
        <w:autoSpaceDN w:val="0"/>
        <w:adjustRightInd w:val="0"/>
        <w:spacing w:after="120"/>
        <w:ind w:right="253"/>
        <w:contextualSpacing/>
        <w:jc w:val="both"/>
        <w:rPr>
          <w:rFonts w:ascii="Verdana" w:hAnsi="Verdana" w:cs="ArialMT"/>
        </w:rPr>
      </w:pPr>
      <w:r w:rsidRPr="008F5367">
        <w:rPr>
          <w:rFonts w:ascii="Verdana" w:hAnsi="Verdana" w:cs="Arial-BoldMT"/>
          <w:b/>
          <w:bCs/>
        </w:rPr>
        <w:t xml:space="preserve">Dangereux : </w:t>
      </w:r>
      <w:r w:rsidRPr="008F5367">
        <w:rPr>
          <w:rFonts w:ascii="Verdana" w:hAnsi="Verdana" w:cs="ArialMT"/>
        </w:rPr>
        <w:t>bâtiment ne répondant pas aux normes de sécurité et présentant un danger sérieux au niveau de la sécurité notamment des occupants. Aussi, la zone de secours proposera au Bourgmestre d’ordonner la fermeture du bâtiment jusqu’à ce que le niveau de sécurité ne soit au minimum satisfaisant.</w:t>
      </w:r>
    </w:p>
    <w:p w14:paraId="642D2DB2"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158 </w:t>
      </w:r>
      <w:r w:rsidRPr="008F5367">
        <w:rPr>
          <w:rFonts w:ascii="Verdana" w:hAnsi="Verdana" w:cs="ArialMT"/>
          <w:sz w:val="22"/>
          <w:szCs w:val="22"/>
        </w:rPr>
        <w:t>– L’ouverture ou le maintien de l’ouverture d’un bâtiment visé par le présent règlement est subordonné à la notification préalable et par écrit du Bourgmestre.</w:t>
      </w:r>
    </w:p>
    <w:p w14:paraId="343EE02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159 </w:t>
      </w:r>
      <w:r w:rsidRPr="008F5367">
        <w:rPr>
          <w:rFonts w:ascii="Verdana" w:hAnsi="Verdana" w:cs="ArialMT"/>
          <w:sz w:val="22"/>
          <w:szCs w:val="22"/>
        </w:rPr>
        <w:t>- L’exploitant ou le propriétaire ne peut admettre des locataires dans son établissement qu’après avoir reçu l’autorisation écrite du Bourgmestre stipulant que les mesures de sécurité minimales sont respectées.</w:t>
      </w:r>
    </w:p>
    <w:p w14:paraId="6B2B085E"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160 </w:t>
      </w:r>
      <w:r w:rsidRPr="008F5367">
        <w:rPr>
          <w:rFonts w:ascii="Verdana" w:hAnsi="Verdana" w:cs="ArialMT"/>
          <w:sz w:val="22"/>
          <w:szCs w:val="22"/>
        </w:rPr>
        <w:t>– L’exploitant ou le propriétaire est tenu de permettre à tout moment l’accès de son bâtiment au Bourgmestre et aux fonctionnaires compétents. A leur demande, il est tenu de fournir la preuve que les prescriptions au présent règlement ont été respectées.</w:t>
      </w:r>
    </w:p>
    <w:p w14:paraId="6CECFF2C"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161 </w:t>
      </w:r>
      <w:r w:rsidRPr="008F5367">
        <w:rPr>
          <w:rFonts w:ascii="Verdana" w:hAnsi="Verdana" w:cs="ArialMT"/>
          <w:sz w:val="22"/>
          <w:szCs w:val="22"/>
        </w:rPr>
        <w:t>– Le Bourgmestre peut, à des conditions qu’il fixe, accorder des dérogations aux prescriptions du présent règlement.</w:t>
      </w:r>
    </w:p>
    <w:p w14:paraId="5B063318"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162 </w:t>
      </w:r>
      <w:r w:rsidRPr="008F5367">
        <w:rPr>
          <w:rFonts w:ascii="Verdana" w:hAnsi="Verdana" w:cs="ArialMT"/>
          <w:sz w:val="22"/>
          <w:szCs w:val="22"/>
        </w:rPr>
        <w:t>– Aussi longtemps que les prescriptions du présent règlement ne sont pas respectées ou quand la sécurité publique est mise en péril, le Bourgmestre peut ordonner la fermeture du bâtiment.</w:t>
      </w:r>
    </w:p>
    <w:p w14:paraId="17E30027" w14:textId="77777777" w:rsidR="006B166E" w:rsidRPr="008F5367" w:rsidRDefault="006B166E" w:rsidP="006B166E">
      <w:pPr>
        <w:spacing w:after="120"/>
        <w:ind w:right="253"/>
        <w:jc w:val="both"/>
        <w:rPr>
          <w:rFonts w:ascii="Verdana" w:hAnsi="Verdana" w:cs="ArialMT"/>
          <w:sz w:val="22"/>
          <w:szCs w:val="22"/>
        </w:rPr>
      </w:pPr>
      <w:r w:rsidRPr="008F5367">
        <w:rPr>
          <w:rFonts w:ascii="Verdana" w:hAnsi="Verdana" w:cs="Arial-BoldMT"/>
          <w:b/>
          <w:bCs/>
          <w:sz w:val="22"/>
          <w:szCs w:val="22"/>
        </w:rPr>
        <w:t xml:space="preserve">Article 163 </w:t>
      </w:r>
      <w:r w:rsidRPr="008F5367">
        <w:rPr>
          <w:rFonts w:ascii="Verdana" w:hAnsi="Verdana" w:cs="ArialMT"/>
          <w:sz w:val="22"/>
          <w:szCs w:val="22"/>
        </w:rPr>
        <w:t>– L’exploitant ou le propriétaire tombant sous l’application du présent règlement sont dans l’obligation de tenir à jour un registre dans lequel ils mentionnent l’identité complète des personnes à qui ils ont donnés des logements en location. Les logements seront numérotés et sur chaque porte d’entrée de ces derniers, on trouvera le numéro du logement ainsi que l’identité du locataire.</w:t>
      </w:r>
    </w:p>
    <w:p w14:paraId="7A89A93D" w14:textId="77777777" w:rsidR="006B166E" w:rsidRPr="008F5367" w:rsidRDefault="006B166E" w:rsidP="006B166E">
      <w:pPr>
        <w:spacing w:after="120"/>
        <w:ind w:right="253"/>
        <w:jc w:val="both"/>
        <w:rPr>
          <w:rFonts w:ascii="Verdana" w:hAnsi="Verdana" w:cs="ArialMT"/>
          <w:sz w:val="22"/>
          <w:szCs w:val="22"/>
        </w:rPr>
      </w:pPr>
    </w:p>
    <w:p w14:paraId="0E2E7788" w14:textId="77777777" w:rsidR="006B166E" w:rsidRPr="008F5367" w:rsidRDefault="006B166E" w:rsidP="008F5367">
      <w:pPr>
        <w:spacing w:after="120"/>
        <w:ind w:right="253"/>
        <w:jc w:val="center"/>
        <w:rPr>
          <w:rFonts w:ascii="Verdana" w:hAnsi="Verdana"/>
          <w:sz w:val="24"/>
          <w:szCs w:val="24"/>
        </w:rPr>
      </w:pPr>
      <w:r w:rsidRPr="008F5367">
        <w:rPr>
          <w:rFonts w:ascii="Verdana" w:hAnsi="Verdana" w:cs="ArialMT"/>
          <w:b/>
          <w:sz w:val="22"/>
          <w:szCs w:val="22"/>
        </w:rPr>
        <w:t xml:space="preserve">Fin du règlement incendie ici </w:t>
      </w:r>
      <w:proofErr w:type="gramStart"/>
      <w:r w:rsidRPr="008F5367">
        <w:rPr>
          <w:rFonts w:ascii="Verdana" w:hAnsi="Verdana" w:cs="ArialMT"/>
          <w:b/>
          <w:sz w:val="22"/>
          <w:szCs w:val="22"/>
        </w:rPr>
        <w:t>intégré</w:t>
      </w:r>
      <w:proofErr w:type="gramEnd"/>
      <w:r w:rsidRPr="008F5367">
        <w:rPr>
          <w:rFonts w:ascii="Verdana" w:hAnsi="Verdana" w:cs="ArialMT"/>
          <w:b/>
          <w:sz w:val="22"/>
          <w:szCs w:val="22"/>
        </w:rPr>
        <w:t>.</w:t>
      </w:r>
      <w:r w:rsidRPr="008F5367">
        <w:rPr>
          <w:rFonts w:ascii="Verdana" w:hAnsi="Verdana"/>
          <w:sz w:val="52"/>
          <w:szCs w:val="52"/>
        </w:rPr>
        <w:br w:type="page"/>
      </w:r>
    </w:p>
    <w:p w14:paraId="27AC6550" w14:textId="77777777" w:rsidR="001B2C73" w:rsidRPr="008F5367" w:rsidRDefault="001B2C73" w:rsidP="001B2C73">
      <w:pPr>
        <w:jc w:val="center"/>
        <w:rPr>
          <w:rFonts w:ascii="Verdana" w:hAnsi="Verdana"/>
          <w:sz w:val="52"/>
          <w:szCs w:val="52"/>
        </w:rPr>
      </w:pPr>
    </w:p>
    <w:p w14:paraId="1BB77DCA" w14:textId="77777777" w:rsidR="001B2C73" w:rsidRPr="008F5367" w:rsidRDefault="001B2C73" w:rsidP="001B2C73">
      <w:pPr>
        <w:jc w:val="center"/>
        <w:rPr>
          <w:rFonts w:ascii="Verdana" w:hAnsi="Verdana"/>
          <w:sz w:val="52"/>
          <w:szCs w:val="52"/>
        </w:rPr>
      </w:pPr>
    </w:p>
    <w:p w14:paraId="69616C0C" w14:textId="77777777" w:rsidR="001B2C73" w:rsidRPr="008F5367" w:rsidRDefault="001B2C73" w:rsidP="001B2C73">
      <w:pPr>
        <w:jc w:val="center"/>
        <w:rPr>
          <w:rFonts w:ascii="Verdana" w:hAnsi="Verdana"/>
          <w:sz w:val="52"/>
          <w:szCs w:val="52"/>
        </w:rPr>
      </w:pPr>
    </w:p>
    <w:p w14:paraId="597AF501" w14:textId="77777777" w:rsidR="001B2C73" w:rsidRPr="008F5367" w:rsidRDefault="001B2C73" w:rsidP="001B2C73">
      <w:pPr>
        <w:jc w:val="center"/>
        <w:rPr>
          <w:rFonts w:ascii="Verdana" w:hAnsi="Verdana"/>
          <w:sz w:val="52"/>
          <w:szCs w:val="52"/>
        </w:rPr>
      </w:pPr>
    </w:p>
    <w:p w14:paraId="5D160FBD" w14:textId="77777777" w:rsidR="001B2C73" w:rsidRPr="008F5367" w:rsidRDefault="001B2C73" w:rsidP="001B2C73">
      <w:pPr>
        <w:jc w:val="center"/>
        <w:rPr>
          <w:rFonts w:ascii="Verdana" w:hAnsi="Verdana"/>
          <w:sz w:val="52"/>
          <w:szCs w:val="52"/>
        </w:rPr>
      </w:pPr>
    </w:p>
    <w:p w14:paraId="3266A079" w14:textId="77777777" w:rsidR="001B2C73" w:rsidRPr="008F5367" w:rsidRDefault="001B2C73" w:rsidP="001B2C73">
      <w:pPr>
        <w:jc w:val="center"/>
        <w:rPr>
          <w:rFonts w:ascii="Verdana" w:hAnsi="Verdana"/>
          <w:sz w:val="52"/>
          <w:szCs w:val="52"/>
        </w:rPr>
      </w:pPr>
    </w:p>
    <w:p w14:paraId="2627217E" w14:textId="77777777" w:rsidR="001B2C73" w:rsidRPr="008F5367" w:rsidRDefault="001B2C73" w:rsidP="001B2C73">
      <w:pPr>
        <w:jc w:val="center"/>
        <w:rPr>
          <w:rFonts w:ascii="Verdana" w:hAnsi="Verdana"/>
          <w:sz w:val="52"/>
          <w:szCs w:val="52"/>
        </w:rPr>
      </w:pPr>
    </w:p>
    <w:p w14:paraId="463CA8F4" w14:textId="77777777" w:rsidR="001B2C73" w:rsidRPr="008F5367" w:rsidRDefault="001B2C73" w:rsidP="001B2C73">
      <w:pPr>
        <w:jc w:val="center"/>
        <w:rPr>
          <w:rFonts w:ascii="Verdana" w:hAnsi="Verdana"/>
          <w:sz w:val="52"/>
          <w:szCs w:val="52"/>
        </w:rPr>
      </w:pPr>
    </w:p>
    <w:p w14:paraId="202A6BBD" w14:textId="77777777" w:rsidR="001B2C73" w:rsidRPr="008F5367" w:rsidRDefault="001B2C73" w:rsidP="001B2C73">
      <w:pPr>
        <w:jc w:val="center"/>
        <w:rPr>
          <w:rFonts w:ascii="Verdana" w:hAnsi="Verdana"/>
          <w:sz w:val="52"/>
          <w:szCs w:val="52"/>
        </w:rPr>
      </w:pPr>
    </w:p>
    <w:p w14:paraId="1673F5FF" w14:textId="77777777" w:rsidR="001B2C73" w:rsidRPr="006B48EF" w:rsidRDefault="00C16B84" w:rsidP="00272A39">
      <w:pPr>
        <w:pStyle w:val="Titre"/>
        <w:rPr>
          <w:rStyle w:val="Titredulivre"/>
          <w:rFonts w:ascii="Verdana" w:hAnsi="Verdana"/>
          <w:sz w:val="40"/>
          <w:szCs w:val="40"/>
          <w:u w:val="single"/>
        </w:rPr>
      </w:pPr>
      <w:bookmarkStart w:id="427" w:name="_Toc418858349"/>
      <w:bookmarkStart w:id="428" w:name="_Toc418848348"/>
      <w:bookmarkStart w:id="429" w:name="_Toc418842586"/>
      <w:bookmarkStart w:id="430" w:name="_Toc514753290"/>
      <w:r w:rsidRPr="006B48EF">
        <w:rPr>
          <w:rStyle w:val="Titredulivre"/>
          <w:rFonts w:ascii="Verdana" w:hAnsi="Verdana"/>
          <w:sz w:val="40"/>
          <w:szCs w:val="40"/>
          <w:u w:val="single"/>
        </w:rPr>
        <w:t>LIVRE</w:t>
      </w:r>
      <w:r w:rsidR="00272A39" w:rsidRPr="006B48EF">
        <w:rPr>
          <w:rStyle w:val="Titredulivre"/>
          <w:rFonts w:ascii="Verdana" w:hAnsi="Verdana"/>
          <w:sz w:val="40"/>
          <w:szCs w:val="40"/>
          <w:u w:val="single"/>
        </w:rPr>
        <w:t xml:space="preserve"> 3 : </w:t>
      </w:r>
      <w:r w:rsidR="001B2C73" w:rsidRPr="006B48EF">
        <w:rPr>
          <w:rStyle w:val="Titredulivre"/>
          <w:rFonts w:ascii="Verdana" w:hAnsi="Verdana"/>
          <w:sz w:val="40"/>
          <w:szCs w:val="40"/>
          <w:u w:val="single"/>
        </w:rPr>
        <w:t>DISPOSITIONS FINALES COMMUNES</w:t>
      </w:r>
      <w:bookmarkEnd w:id="427"/>
      <w:bookmarkEnd w:id="428"/>
      <w:bookmarkEnd w:id="429"/>
      <w:bookmarkEnd w:id="430"/>
    </w:p>
    <w:p w14:paraId="79B10449" w14:textId="77777777" w:rsidR="001B2C73" w:rsidRPr="008F5367" w:rsidRDefault="001B2C73" w:rsidP="001B2C73">
      <w:pPr>
        <w:jc w:val="both"/>
        <w:rPr>
          <w:rFonts w:ascii="Verdana" w:hAnsi="Verdana"/>
          <w:sz w:val="22"/>
          <w:szCs w:val="22"/>
          <w:u w:val="single"/>
        </w:rPr>
      </w:pPr>
      <w:r w:rsidRPr="008F5367">
        <w:rPr>
          <w:rFonts w:ascii="Verdana" w:hAnsi="Verdana"/>
          <w:sz w:val="22"/>
          <w:szCs w:val="22"/>
        </w:rPr>
        <w:br w:type="page"/>
      </w:r>
      <w:r w:rsidR="00D67BFD" w:rsidRPr="008F5367">
        <w:rPr>
          <w:rFonts w:ascii="Verdana" w:hAnsi="Verdana"/>
          <w:sz w:val="22"/>
          <w:szCs w:val="22"/>
          <w:u w:val="single"/>
        </w:rPr>
        <w:t>Article 1</w:t>
      </w:r>
    </w:p>
    <w:p w14:paraId="16FE5DC2" w14:textId="77777777" w:rsidR="001B2C73" w:rsidRPr="008F5367" w:rsidRDefault="001B2C73" w:rsidP="001B2C73">
      <w:pPr>
        <w:jc w:val="both"/>
        <w:rPr>
          <w:rFonts w:ascii="Verdana" w:hAnsi="Verdana"/>
          <w:sz w:val="22"/>
          <w:szCs w:val="22"/>
        </w:rPr>
      </w:pPr>
      <w:r w:rsidRPr="008F5367">
        <w:rPr>
          <w:rFonts w:ascii="Verdana" w:hAnsi="Verdana"/>
          <w:sz w:val="22"/>
          <w:szCs w:val="22"/>
        </w:rPr>
        <w:t xml:space="preserve">Le présent règlement abroge les règlements ou parties de règlements antérieurs relatifs aux matières qu’il concerne. </w:t>
      </w:r>
    </w:p>
    <w:p w14:paraId="375F8B0F" w14:textId="77777777" w:rsidR="001B2C73" w:rsidRPr="008F5367" w:rsidRDefault="001B2C73" w:rsidP="001B2C73">
      <w:pPr>
        <w:jc w:val="both"/>
        <w:rPr>
          <w:rFonts w:ascii="Verdana" w:hAnsi="Verdana"/>
          <w:sz w:val="22"/>
          <w:szCs w:val="22"/>
          <w:u w:val="single"/>
        </w:rPr>
      </w:pPr>
    </w:p>
    <w:p w14:paraId="67667F09" w14:textId="77777777" w:rsidR="001B2C73" w:rsidRPr="008F5367" w:rsidRDefault="00D67BFD" w:rsidP="001B2C73">
      <w:pPr>
        <w:jc w:val="both"/>
        <w:rPr>
          <w:rFonts w:ascii="Verdana" w:hAnsi="Verdana"/>
          <w:sz w:val="22"/>
          <w:szCs w:val="22"/>
          <w:u w:val="single"/>
        </w:rPr>
      </w:pPr>
      <w:r w:rsidRPr="008F5367">
        <w:rPr>
          <w:rFonts w:ascii="Verdana" w:hAnsi="Verdana"/>
          <w:sz w:val="22"/>
          <w:szCs w:val="22"/>
          <w:u w:val="single"/>
        </w:rPr>
        <w:t xml:space="preserve">Article </w:t>
      </w:r>
      <w:r w:rsidR="00CA208D" w:rsidRPr="008F5367">
        <w:rPr>
          <w:rFonts w:ascii="Verdana" w:hAnsi="Verdana"/>
          <w:sz w:val="22"/>
          <w:szCs w:val="22"/>
          <w:u w:val="single"/>
        </w:rPr>
        <w:t>2</w:t>
      </w:r>
    </w:p>
    <w:p w14:paraId="62246C23" w14:textId="77777777" w:rsidR="001B2C73" w:rsidRPr="008F5367" w:rsidRDefault="001B2C73" w:rsidP="001B2C73">
      <w:pPr>
        <w:jc w:val="both"/>
        <w:rPr>
          <w:rFonts w:ascii="Verdana" w:hAnsi="Verdana"/>
          <w:sz w:val="22"/>
          <w:szCs w:val="22"/>
        </w:rPr>
      </w:pPr>
      <w:r w:rsidRPr="008F5367">
        <w:rPr>
          <w:rFonts w:ascii="Verdana" w:hAnsi="Verdana"/>
          <w:sz w:val="22"/>
          <w:szCs w:val="22"/>
        </w:rPr>
        <w:t>Le présent règlement entre en vigueur le jour de sa publication.</w:t>
      </w:r>
    </w:p>
    <w:p w14:paraId="2A555BD3" w14:textId="77777777" w:rsidR="001B2C73" w:rsidRPr="008F5367" w:rsidRDefault="001B2C73" w:rsidP="001B2C73">
      <w:pPr>
        <w:jc w:val="both"/>
        <w:rPr>
          <w:rFonts w:ascii="Verdana" w:hAnsi="Verdana"/>
          <w:sz w:val="22"/>
          <w:szCs w:val="22"/>
        </w:rPr>
      </w:pPr>
    </w:p>
    <w:p w14:paraId="27B070B7" w14:textId="77777777" w:rsidR="001B2C73" w:rsidRPr="008F5367" w:rsidRDefault="00D67BFD" w:rsidP="001B2C73">
      <w:pPr>
        <w:jc w:val="both"/>
        <w:rPr>
          <w:rFonts w:ascii="Verdana" w:hAnsi="Verdana"/>
          <w:sz w:val="22"/>
          <w:szCs w:val="22"/>
          <w:u w:val="single"/>
        </w:rPr>
      </w:pPr>
      <w:r w:rsidRPr="008F5367">
        <w:rPr>
          <w:rFonts w:ascii="Verdana" w:hAnsi="Verdana"/>
          <w:sz w:val="22"/>
          <w:szCs w:val="22"/>
          <w:u w:val="single"/>
        </w:rPr>
        <w:t xml:space="preserve">Article </w:t>
      </w:r>
      <w:r w:rsidR="00CA208D" w:rsidRPr="008F5367">
        <w:rPr>
          <w:rFonts w:ascii="Verdana" w:hAnsi="Verdana"/>
          <w:sz w:val="22"/>
          <w:szCs w:val="22"/>
          <w:u w:val="single"/>
        </w:rPr>
        <w:t>3</w:t>
      </w:r>
    </w:p>
    <w:p w14:paraId="36E0E5C3" w14:textId="77777777" w:rsidR="001B2C73" w:rsidRPr="008F5367" w:rsidRDefault="001B2C73" w:rsidP="001B2C73">
      <w:pPr>
        <w:jc w:val="both"/>
        <w:rPr>
          <w:rFonts w:ascii="Verdana" w:hAnsi="Verdana" w:cs="Arial"/>
          <w:sz w:val="22"/>
          <w:szCs w:val="22"/>
        </w:rPr>
      </w:pPr>
      <w:r w:rsidRPr="008F5367">
        <w:rPr>
          <w:rFonts w:ascii="Verdana" w:hAnsi="Verdana" w:cs="Arial"/>
          <w:sz w:val="22"/>
          <w:szCs w:val="22"/>
        </w:rPr>
        <w:t>Le Bourgmestre est chargé de veiller à l'exécution du présent règlement.</w:t>
      </w:r>
    </w:p>
    <w:p w14:paraId="6CDB360A" w14:textId="77777777" w:rsidR="007301C5" w:rsidRPr="008F5367" w:rsidRDefault="007301C5"/>
    <w:p w14:paraId="30B5136C" w14:textId="77777777" w:rsidR="007301C5" w:rsidRPr="008F5367" w:rsidRDefault="009A39BF">
      <w:r w:rsidRPr="008F5367">
        <w:t>******************************************************************************************</w:t>
      </w:r>
      <w:r w:rsidR="007301C5" w:rsidRPr="008F5367">
        <w:t xml:space="preserve"> </w:t>
      </w:r>
    </w:p>
    <w:p w14:paraId="2DB6DE64" w14:textId="77777777" w:rsidR="00AB0177" w:rsidRPr="008F5367" w:rsidRDefault="00AB0177"/>
    <w:p w14:paraId="5B7E7918" w14:textId="77777777" w:rsidR="00AB0177" w:rsidRPr="008F5367" w:rsidRDefault="00AB0177"/>
    <w:p w14:paraId="1DF87499" w14:textId="3A0054F5" w:rsidR="00AB0177" w:rsidRPr="008F5367" w:rsidRDefault="00AB0177" w:rsidP="001048AE">
      <w:pPr>
        <w:jc w:val="center"/>
        <w:rPr>
          <w:b/>
          <w:i/>
          <w:sz w:val="22"/>
          <w:szCs w:val="22"/>
        </w:rPr>
      </w:pPr>
      <w:r w:rsidRPr="008F5367">
        <w:rPr>
          <w:b/>
          <w:i/>
          <w:sz w:val="22"/>
          <w:szCs w:val="22"/>
        </w:rPr>
        <w:t xml:space="preserve">Adopté par le Conseil </w:t>
      </w:r>
      <w:r w:rsidR="002429E6">
        <w:rPr>
          <w:b/>
          <w:i/>
          <w:sz w:val="22"/>
          <w:szCs w:val="22"/>
        </w:rPr>
        <w:t>communal d'</w:t>
      </w:r>
      <w:proofErr w:type="spellStart"/>
      <w:r w:rsidR="002429E6">
        <w:rPr>
          <w:b/>
          <w:i/>
          <w:sz w:val="22"/>
          <w:szCs w:val="22"/>
        </w:rPr>
        <w:t>Anthisnes</w:t>
      </w:r>
      <w:proofErr w:type="spellEnd"/>
      <w:r w:rsidR="002429E6">
        <w:rPr>
          <w:b/>
          <w:i/>
          <w:sz w:val="22"/>
          <w:szCs w:val="22"/>
        </w:rPr>
        <w:t xml:space="preserve"> </w:t>
      </w:r>
      <w:r w:rsidRPr="008F5367">
        <w:rPr>
          <w:b/>
          <w:i/>
          <w:sz w:val="22"/>
          <w:szCs w:val="22"/>
        </w:rPr>
        <w:t xml:space="preserve">en date du </w:t>
      </w:r>
      <w:r w:rsidR="00EC24E3">
        <w:rPr>
          <w:b/>
          <w:i/>
          <w:sz w:val="22"/>
          <w:szCs w:val="22"/>
        </w:rPr>
        <w:t>29 avril 2022</w:t>
      </w:r>
      <w:r w:rsidR="002429E6">
        <w:rPr>
          <w:b/>
          <w:i/>
          <w:sz w:val="22"/>
          <w:szCs w:val="22"/>
        </w:rPr>
        <w:t>.</w:t>
      </w:r>
    </w:p>
    <w:p w14:paraId="5F9DD41E" w14:textId="77777777" w:rsidR="00AB0177" w:rsidRPr="008F5367" w:rsidRDefault="00AB0177">
      <w:pPr>
        <w:rPr>
          <w:b/>
          <w:i/>
          <w:sz w:val="22"/>
          <w:szCs w:val="22"/>
        </w:rPr>
      </w:pPr>
    </w:p>
    <w:p w14:paraId="44DF6820" w14:textId="77777777" w:rsidR="002429E6" w:rsidRPr="002429E6" w:rsidRDefault="002429E6" w:rsidP="002429E6">
      <w:pPr>
        <w:pStyle w:val="dl11"/>
        <w:tabs>
          <w:tab w:val="clear" w:pos="240"/>
          <w:tab w:val="clear" w:pos="360"/>
          <w:tab w:val="clear" w:pos="960"/>
          <w:tab w:val="clear" w:pos="1440"/>
          <w:tab w:val="clear" w:pos="1560"/>
          <w:tab w:val="clear" w:pos="1800"/>
        </w:tabs>
        <w:jc w:val="center"/>
        <w:rPr>
          <w:rFonts w:ascii="Times New Roman" w:hAnsi="Times New Roman" w:cs="Times New Roman"/>
          <w:kern w:val="28"/>
          <w:sz w:val="22"/>
          <w:szCs w:val="22"/>
          <w:lang w:val="fr-FR"/>
        </w:rPr>
      </w:pPr>
      <w:r w:rsidRPr="002429E6">
        <w:rPr>
          <w:rFonts w:ascii="Times New Roman" w:hAnsi="Times New Roman" w:cs="Times New Roman"/>
          <w:kern w:val="28"/>
          <w:sz w:val="22"/>
          <w:szCs w:val="22"/>
          <w:lang w:val="fr-FR"/>
        </w:rPr>
        <w:t>Pour extrait conforme,</w:t>
      </w:r>
    </w:p>
    <w:p w14:paraId="49AA7CAD" w14:textId="77777777" w:rsidR="002429E6" w:rsidRPr="002429E6" w:rsidRDefault="002429E6" w:rsidP="002429E6">
      <w:pPr>
        <w:pStyle w:val="dl11"/>
        <w:tabs>
          <w:tab w:val="clear" w:pos="240"/>
          <w:tab w:val="clear" w:pos="360"/>
          <w:tab w:val="clear" w:pos="960"/>
          <w:tab w:val="clear" w:pos="1440"/>
          <w:tab w:val="clear" w:pos="1560"/>
          <w:tab w:val="clear" w:pos="1800"/>
        </w:tabs>
        <w:jc w:val="center"/>
        <w:rPr>
          <w:rFonts w:ascii="Times New Roman" w:hAnsi="Times New Roman" w:cs="Times New Roman"/>
          <w:kern w:val="28"/>
          <w:sz w:val="22"/>
          <w:szCs w:val="22"/>
          <w:lang w:val="fr-FR"/>
        </w:rPr>
      </w:pPr>
      <w:r w:rsidRPr="002429E6">
        <w:rPr>
          <w:rFonts w:ascii="Times New Roman" w:hAnsi="Times New Roman" w:cs="Times New Roman"/>
          <w:kern w:val="28"/>
          <w:sz w:val="22"/>
          <w:szCs w:val="22"/>
          <w:lang w:val="fr-FR"/>
        </w:rPr>
        <w:t>Par le Co</w:t>
      </w:r>
      <w:r>
        <w:rPr>
          <w:rFonts w:ascii="Times New Roman" w:hAnsi="Times New Roman" w:cs="Times New Roman"/>
          <w:kern w:val="28"/>
          <w:sz w:val="22"/>
          <w:szCs w:val="22"/>
          <w:lang w:val="fr-FR"/>
        </w:rPr>
        <w:t>nseil</w:t>
      </w:r>
      <w:r w:rsidRPr="002429E6">
        <w:rPr>
          <w:rFonts w:ascii="Times New Roman" w:hAnsi="Times New Roman" w:cs="Times New Roman"/>
          <w:kern w:val="28"/>
          <w:sz w:val="22"/>
          <w:szCs w:val="22"/>
          <w:lang w:val="fr-FR"/>
        </w:rPr>
        <w:t>,</w:t>
      </w:r>
    </w:p>
    <w:p w14:paraId="2C7DC5A7" w14:textId="765A5280" w:rsidR="002429E6" w:rsidRPr="002429E6" w:rsidRDefault="002429E6" w:rsidP="001048AE">
      <w:pPr>
        <w:pStyle w:val="dl11"/>
        <w:tabs>
          <w:tab w:val="clear" w:pos="240"/>
          <w:tab w:val="clear" w:pos="360"/>
          <w:tab w:val="clear" w:pos="960"/>
          <w:tab w:val="clear" w:pos="1440"/>
          <w:tab w:val="clear" w:pos="1560"/>
          <w:tab w:val="clear" w:pos="1800"/>
          <w:tab w:val="center" w:pos="1985"/>
          <w:tab w:val="center" w:pos="8222"/>
        </w:tabs>
        <w:jc w:val="both"/>
        <w:rPr>
          <w:rFonts w:ascii="Times New Roman" w:hAnsi="Times New Roman" w:cs="Times New Roman"/>
          <w:kern w:val="28"/>
          <w:sz w:val="22"/>
          <w:szCs w:val="22"/>
          <w:lang w:val="fr-FR"/>
        </w:rPr>
      </w:pPr>
      <w:r w:rsidRPr="002429E6">
        <w:rPr>
          <w:rFonts w:ascii="Times New Roman" w:hAnsi="Times New Roman" w:cs="Times New Roman"/>
          <w:kern w:val="28"/>
          <w:sz w:val="22"/>
          <w:szCs w:val="22"/>
          <w:lang w:val="fr-FR"/>
        </w:rPr>
        <w:tab/>
        <w:t>L</w:t>
      </w:r>
      <w:r w:rsidR="00EC24E3">
        <w:rPr>
          <w:rFonts w:ascii="Times New Roman" w:hAnsi="Times New Roman" w:cs="Times New Roman"/>
          <w:kern w:val="28"/>
          <w:sz w:val="22"/>
          <w:szCs w:val="22"/>
          <w:lang w:val="fr-FR"/>
        </w:rPr>
        <w:t>a</w:t>
      </w:r>
      <w:r w:rsidRPr="002429E6">
        <w:rPr>
          <w:rFonts w:ascii="Times New Roman" w:hAnsi="Times New Roman" w:cs="Times New Roman"/>
          <w:kern w:val="28"/>
          <w:sz w:val="22"/>
          <w:szCs w:val="22"/>
          <w:lang w:val="fr-FR"/>
        </w:rPr>
        <w:t xml:space="preserve"> Directr</w:t>
      </w:r>
      <w:r w:rsidR="00EC24E3">
        <w:rPr>
          <w:rFonts w:ascii="Times New Roman" w:hAnsi="Times New Roman" w:cs="Times New Roman"/>
          <w:kern w:val="28"/>
          <w:sz w:val="22"/>
          <w:szCs w:val="22"/>
          <w:lang w:val="fr-FR"/>
        </w:rPr>
        <w:t>ice</w:t>
      </w:r>
      <w:r w:rsidRPr="002429E6">
        <w:rPr>
          <w:rFonts w:ascii="Times New Roman" w:hAnsi="Times New Roman" w:cs="Times New Roman"/>
          <w:kern w:val="28"/>
          <w:sz w:val="22"/>
          <w:szCs w:val="22"/>
          <w:lang w:val="fr-FR"/>
        </w:rPr>
        <w:t xml:space="preserve"> général</w:t>
      </w:r>
      <w:r w:rsidR="00EC24E3">
        <w:rPr>
          <w:rFonts w:ascii="Times New Roman" w:hAnsi="Times New Roman" w:cs="Times New Roman"/>
          <w:kern w:val="28"/>
          <w:sz w:val="22"/>
          <w:szCs w:val="22"/>
          <w:lang w:val="fr-FR"/>
        </w:rPr>
        <w:t>e</w:t>
      </w:r>
      <w:r w:rsidRPr="002429E6">
        <w:rPr>
          <w:rFonts w:ascii="Times New Roman" w:hAnsi="Times New Roman" w:cs="Times New Roman"/>
          <w:kern w:val="28"/>
          <w:sz w:val="22"/>
          <w:szCs w:val="22"/>
          <w:lang w:val="fr-FR"/>
        </w:rPr>
        <w:t>,</w:t>
      </w:r>
      <w:r w:rsidRPr="002429E6">
        <w:rPr>
          <w:rFonts w:ascii="Times New Roman" w:hAnsi="Times New Roman" w:cs="Times New Roman"/>
          <w:kern w:val="28"/>
          <w:sz w:val="22"/>
          <w:szCs w:val="22"/>
          <w:lang w:val="fr-FR"/>
        </w:rPr>
        <w:tab/>
        <w:t>Le Bourgmestre</w:t>
      </w:r>
      <w:r w:rsidR="001048AE">
        <w:rPr>
          <w:rFonts w:ascii="Times New Roman" w:hAnsi="Times New Roman" w:cs="Times New Roman"/>
          <w:kern w:val="28"/>
          <w:sz w:val="22"/>
          <w:szCs w:val="22"/>
          <w:lang w:val="fr-FR"/>
        </w:rPr>
        <w:t xml:space="preserve"> </w:t>
      </w:r>
      <w:proofErr w:type="spellStart"/>
      <w:r w:rsidR="001048AE">
        <w:rPr>
          <w:rFonts w:ascii="Times New Roman" w:hAnsi="Times New Roman" w:cs="Times New Roman"/>
          <w:kern w:val="28"/>
          <w:sz w:val="22"/>
          <w:szCs w:val="22"/>
          <w:lang w:val="fr-FR"/>
        </w:rPr>
        <w:t>f.f</w:t>
      </w:r>
      <w:proofErr w:type="spellEnd"/>
      <w:r w:rsidR="001048AE">
        <w:rPr>
          <w:rFonts w:ascii="Times New Roman" w:hAnsi="Times New Roman" w:cs="Times New Roman"/>
          <w:kern w:val="28"/>
          <w:sz w:val="22"/>
          <w:szCs w:val="22"/>
          <w:lang w:val="fr-FR"/>
        </w:rPr>
        <w:t>.</w:t>
      </w:r>
      <w:r w:rsidRPr="002429E6">
        <w:rPr>
          <w:rFonts w:ascii="Times New Roman" w:hAnsi="Times New Roman" w:cs="Times New Roman"/>
          <w:kern w:val="28"/>
          <w:sz w:val="22"/>
          <w:szCs w:val="22"/>
          <w:lang w:val="fr-FR"/>
        </w:rPr>
        <w:t>,</w:t>
      </w:r>
    </w:p>
    <w:p w14:paraId="7014521C" w14:textId="77777777" w:rsidR="002429E6" w:rsidRPr="002429E6" w:rsidRDefault="002429E6" w:rsidP="001048AE">
      <w:pPr>
        <w:pStyle w:val="dl11"/>
        <w:tabs>
          <w:tab w:val="clear" w:pos="240"/>
          <w:tab w:val="clear" w:pos="360"/>
          <w:tab w:val="clear" w:pos="960"/>
          <w:tab w:val="clear" w:pos="1440"/>
          <w:tab w:val="clear" w:pos="1560"/>
          <w:tab w:val="clear" w:pos="1800"/>
          <w:tab w:val="center" w:pos="1985"/>
          <w:tab w:val="center" w:pos="8222"/>
        </w:tabs>
        <w:jc w:val="both"/>
        <w:rPr>
          <w:rFonts w:ascii="Times New Roman" w:hAnsi="Times New Roman" w:cs="Times New Roman"/>
          <w:kern w:val="28"/>
          <w:sz w:val="22"/>
          <w:szCs w:val="22"/>
          <w:lang w:val="fr-FR"/>
        </w:rPr>
      </w:pPr>
    </w:p>
    <w:p w14:paraId="569EF016" w14:textId="77777777" w:rsidR="002429E6" w:rsidRPr="002429E6" w:rsidRDefault="002429E6" w:rsidP="001048AE">
      <w:pPr>
        <w:pStyle w:val="dl11"/>
        <w:tabs>
          <w:tab w:val="clear" w:pos="240"/>
          <w:tab w:val="clear" w:pos="360"/>
          <w:tab w:val="clear" w:pos="960"/>
          <w:tab w:val="clear" w:pos="1440"/>
          <w:tab w:val="clear" w:pos="1560"/>
          <w:tab w:val="clear" w:pos="1800"/>
          <w:tab w:val="center" w:pos="1985"/>
          <w:tab w:val="center" w:pos="8222"/>
        </w:tabs>
        <w:jc w:val="both"/>
        <w:rPr>
          <w:rFonts w:ascii="Times New Roman" w:hAnsi="Times New Roman" w:cs="Times New Roman"/>
          <w:kern w:val="28"/>
          <w:sz w:val="22"/>
          <w:szCs w:val="22"/>
          <w:lang w:val="fr-FR"/>
        </w:rPr>
      </w:pPr>
    </w:p>
    <w:p w14:paraId="2A6D55D5" w14:textId="77777777" w:rsidR="002429E6" w:rsidRPr="002429E6" w:rsidRDefault="002429E6" w:rsidP="001048AE">
      <w:pPr>
        <w:pStyle w:val="dl11"/>
        <w:tabs>
          <w:tab w:val="clear" w:pos="240"/>
          <w:tab w:val="clear" w:pos="360"/>
          <w:tab w:val="clear" w:pos="960"/>
          <w:tab w:val="clear" w:pos="1440"/>
          <w:tab w:val="clear" w:pos="1560"/>
          <w:tab w:val="clear" w:pos="1800"/>
          <w:tab w:val="center" w:pos="1985"/>
          <w:tab w:val="center" w:pos="8222"/>
        </w:tabs>
        <w:jc w:val="both"/>
        <w:rPr>
          <w:rFonts w:ascii="Times New Roman" w:hAnsi="Times New Roman" w:cs="Times New Roman"/>
          <w:kern w:val="28"/>
          <w:sz w:val="22"/>
          <w:szCs w:val="22"/>
          <w:lang w:val="fr-FR"/>
        </w:rPr>
      </w:pPr>
    </w:p>
    <w:p w14:paraId="3F829E0D" w14:textId="421AE23A" w:rsidR="002429E6" w:rsidRPr="002429E6" w:rsidRDefault="002429E6" w:rsidP="001048AE">
      <w:pPr>
        <w:pStyle w:val="dl11"/>
        <w:tabs>
          <w:tab w:val="clear" w:pos="240"/>
          <w:tab w:val="clear" w:pos="360"/>
          <w:tab w:val="clear" w:pos="960"/>
          <w:tab w:val="clear" w:pos="1440"/>
          <w:tab w:val="clear" w:pos="1560"/>
          <w:tab w:val="clear" w:pos="1800"/>
          <w:tab w:val="center" w:pos="1985"/>
          <w:tab w:val="center" w:pos="8222"/>
        </w:tabs>
        <w:jc w:val="both"/>
        <w:rPr>
          <w:rFonts w:ascii="Times New Roman" w:hAnsi="Times New Roman" w:cs="Times New Roman"/>
          <w:kern w:val="28"/>
          <w:sz w:val="22"/>
          <w:szCs w:val="22"/>
          <w:lang w:val="fr-FR"/>
        </w:rPr>
      </w:pPr>
      <w:r w:rsidRPr="002429E6">
        <w:rPr>
          <w:rFonts w:ascii="Times New Roman" w:hAnsi="Times New Roman" w:cs="Times New Roman"/>
          <w:kern w:val="28"/>
          <w:sz w:val="22"/>
          <w:szCs w:val="22"/>
          <w:lang w:val="fr-FR"/>
        </w:rPr>
        <w:tab/>
      </w:r>
      <w:r w:rsidR="00EC24E3">
        <w:rPr>
          <w:rFonts w:ascii="Times New Roman" w:hAnsi="Times New Roman" w:cs="Times New Roman"/>
          <w:kern w:val="28"/>
          <w:sz w:val="22"/>
          <w:szCs w:val="22"/>
          <w:lang w:val="fr-FR"/>
        </w:rPr>
        <w:t>RENARD A</w:t>
      </w:r>
      <w:r w:rsidRPr="002429E6">
        <w:rPr>
          <w:rFonts w:ascii="Times New Roman" w:hAnsi="Times New Roman" w:cs="Times New Roman"/>
          <w:kern w:val="28"/>
          <w:sz w:val="22"/>
          <w:szCs w:val="22"/>
          <w:lang w:val="fr-FR"/>
        </w:rPr>
        <w:t>.</w:t>
      </w:r>
      <w:r w:rsidRPr="002429E6">
        <w:rPr>
          <w:rFonts w:ascii="Times New Roman" w:hAnsi="Times New Roman" w:cs="Times New Roman"/>
          <w:kern w:val="28"/>
          <w:sz w:val="22"/>
          <w:szCs w:val="22"/>
          <w:lang w:val="fr-FR"/>
        </w:rPr>
        <w:tab/>
      </w:r>
      <w:r w:rsidR="001048AE">
        <w:rPr>
          <w:rFonts w:ascii="Times New Roman" w:hAnsi="Times New Roman" w:cs="Times New Roman"/>
          <w:kern w:val="28"/>
          <w:sz w:val="22"/>
          <w:szCs w:val="22"/>
          <w:lang w:val="fr-FR"/>
        </w:rPr>
        <w:t>EVANS</w:t>
      </w:r>
      <w:r w:rsidRPr="002429E6">
        <w:rPr>
          <w:rFonts w:ascii="Times New Roman" w:hAnsi="Times New Roman" w:cs="Times New Roman"/>
          <w:kern w:val="28"/>
          <w:sz w:val="22"/>
          <w:szCs w:val="22"/>
          <w:lang w:val="fr-FR"/>
        </w:rPr>
        <w:t xml:space="preserve"> M.</w:t>
      </w:r>
    </w:p>
    <w:p w14:paraId="10F6321E" w14:textId="77777777" w:rsidR="00AB0177" w:rsidRPr="002429E6" w:rsidRDefault="00AB0177">
      <w:pPr>
        <w:rPr>
          <w:sz w:val="22"/>
          <w:szCs w:val="22"/>
        </w:rPr>
      </w:pPr>
    </w:p>
    <w:p w14:paraId="4FED50C2" w14:textId="77777777" w:rsidR="00AB0177" w:rsidRPr="008F5367" w:rsidRDefault="00AB0177">
      <w:pPr>
        <w:rPr>
          <w:b/>
          <w:i/>
          <w:sz w:val="22"/>
          <w:szCs w:val="22"/>
        </w:rPr>
      </w:pPr>
    </w:p>
    <w:p w14:paraId="5E401497" w14:textId="77777777" w:rsidR="00AB0177" w:rsidRPr="008F5367" w:rsidRDefault="00AB0177">
      <w:pPr>
        <w:rPr>
          <w:b/>
          <w:i/>
          <w:sz w:val="22"/>
          <w:szCs w:val="22"/>
        </w:rPr>
      </w:pPr>
    </w:p>
    <w:p w14:paraId="5B62D732" w14:textId="77777777" w:rsidR="00AB0177" w:rsidRPr="008F5367" w:rsidRDefault="00AB0177">
      <w:pPr>
        <w:rPr>
          <w:b/>
          <w:i/>
          <w:sz w:val="22"/>
          <w:szCs w:val="22"/>
        </w:rPr>
      </w:pPr>
    </w:p>
    <w:p w14:paraId="79E67A0B" w14:textId="77777777" w:rsidR="00AB0177" w:rsidRPr="008F5367" w:rsidRDefault="00AB0177">
      <w:pPr>
        <w:rPr>
          <w:b/>
          <w:i/>
          <w:sz w:val="22"/>
          <w:szCs w:val="22"/>
        </w:rPr>
      </w:pPr>
    </w:p>
    <w:p w14:paraId="19E4F2E2" w14:textId="77777777" w:rsidR="00AB0177" w:rsidRPr="008F5367" w:rsidRDefault="00AB0177">
      <w:pPr>
        <w:rPr>
          <w:b/>
          <w:i/>
          <w:sz w:val="22"/>
          <w:szCs w:val="22"/>
        </w:rPr>
      </w:pPr>
    </w:p>
    <w:sectPr w:rsidR="00AB0177" w:rsidRPr="008F53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2598" w14:textId="77777777" w:rsidR="008C343E" w:rsidRDefault="008C343E" w:rsidP="001B2C73">
      <w:r>
        <w:separator/>
      </w:r>
    </w:p>
  </w:endnote>
  <w:endnote w:type="continuationSeparator" w:id="0">
    <w:p w14:paraId="6154F962" w14:textId="77777777" w:rsidR="008C343E" w:rsidRDefault="008C343E" w:rsidP="001B2C73">
      <w:r>
        <w:continuationSeparator/>
      </w:r>
    </w:p>
  </w:endnote>
  <w:endnote w:type="continuationNotice" w:id="1">
    <w:p w14:paraId="79B8FE71" w14:textId="77777777" w:rsidR="008C343E" w:rsidRDefault="008C3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513604"/>
      <w:docPartObj>
        <w:docPartGallery w:val="Page Numbers (Bottom of Page)"/>
        <w:docPartUnique/>
      </w:docPartObj>
    </w:sdtPr>
    <w:sdtEndPr/>
    <w:sdtContent>
      <w:p w14:paraId="63F00288" w14:textId="77777777" w:rsidR="001048AE" w:rsidRDefault="001048AE">
        <w:pPr>
          <w:pStyle w:val="Pieddepage"/>
          <w:jc w:val="right"/>
        </w:pPr>
        <w:r>
          <w:fldChar w:fldCharType="begin"/>
        </w:r>
        <w:r>
          <w:instrText>PAGE   \* MERGEFORMAT</w:instrText>
        </w:r>
        <w:r>
          <w:fldChar w:fldCharType="separate"/>
        </w:r>
        <w:r w:rsidR="00FE3E3F">
          <w:rPr>
            <w:noProof/>
          </w:rPr>
          <w:t>73</w:t>
        </w:r>
        <w:r>
          <w:fldChar w:fldCharType="end"/>
        </w:r>
      </w:p>
    </w:sdtContent>
  </w:sdt>
  <w:p w14:paraId="099E0CC7" w14:textId="77777777" w:rsidR="001048AE" w:rsidRDefault="001048AE" w:rsidP="005C4E47">
    <w:pPr>
      <w:pStyle w:val="Pieddepage"/>
      <w:tabs>
        <w:tab w:val="clear" w:pos="4536"/>
        <w:tab w:val="clear" w:pos="9072"/>
        <w:tab w:val="left" w:pos="31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6A9E" w14:textId="77777777" w:rsidR="008C343E" w:rsidRDefault="008C343E" w:rsidP="001B2C73">
      <w:r>
        <w:separator/>
      </w:r>
    </w:p>
  </w:footnote>
  <w:footnote w:type="continuationSeparator" w:id="0">
    <w:p w14:paraId="017B1EFA" w14:textId="77777777" w:rsidR="008C343E" w:rsidRDefault="008C343E" w:rsidP="001B2C73">
      <w:r>
        <w:continuationSeparator/>
      </w:r>
    </w:p>
  </w:footnote>
  <w:footnote w:type="continuationNotice" w:id="1">
    <w:p w14:paraId="5F2D277B" w14:textId="77777777" w:rsidR="008C343E" w:rsidRDefault="008C343E"/>
  </w:footnote>
  <w:footnote w:id="2">
    <w:p w14:paraId="10639D81" w14:textId="77777777" w:rsidR="001048AE" w:rsidRDefault="001048AE" w:rsidP="001B2C73">
      <w:pPr>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L’utilisation privative de la voie publique ainsi que les dispositions concernant les travaux sur et en bordure de la voie publique sont régis par la partie consacrée à la voirie communale.</w:t>
      </w:r>
    </w:p>
    <w:p w14:paraId="589E0A25" w14:textId="77777777" w:rsidR="001048AE" w:rsidRDefault="001048AE" w:rsidP="001B2C73">
      <w:pPr>
        <w:pStyle w:val="Notedebasdepage"/>
        <w:jc w:val="both"/>
        <w:rPr>
          <w:rFonts w:ascii="Verdana" w:hAnsi="Verdana"/>
          <w:sz w:val="16"/>
          <w:szCs w:val="16"/>
        </w:rPr>
      </w:pPr>
    </w:p>
    <w:p w14:paraId="41F814B1" w14:textId="77777777" w:rsidR="001048AE" w:rsidRDefault="001048AE" w:rsidP="001B2C73">
      <w:pPr>
        <w:pStyle w:val="Notedebasdepage"/>
        <w:jc w:val="both"/>
        <w:rPr>
          <w:rFonts w:ascii="Verdana" w:hAnsi="Verdana"/>
          <w:sz w:val="16"/>
          <w:szCs w:val="16"/>
        </w:rPr>
      </w:pPr>
    </w:p>
  </w:footnote>
  <w:footnote w:id="3">
    <w:p w14:paraId="653EAFAD"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Voir article 563 bis du code Pénal.</w:t>
      </w:r>
    </w:p>
  </w:footnote>
  <w:footnote w:id="4">
    <w:p w14:paraId="30E676D6" w14:textId="77777777" w:rsidR="001048AE" w:rsidRDefault="001048AE" w:rsidP="001B2C73">
      <w:pPr>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L’utilisation privative de la voie publique ainsi que les dispositions concernant les travaux sur et en bordure de la voie publique se trouvent dans la partie consacrée à la voirie communale.</w:t>
      </w:r>
    </w:p>
    <w:p w14:paraId="1469B44E" w14:textId="77777777" w:rsidR="001048AE" w:rsidRDefault="001048AE" w:rsidP="001B2C73">
      <w:pPr>
        <w:pStyle w:val="Notedebasdepage"/>
        <w:jc w:val="both"/>
        <w:rPr>
          <w:rFonts w:ascii="Verdana" w:hAnsi="Verdana"/>
          <w:sz w:val="16"/>
          <w:szCs w:val="16"/>
        </w:rPr>
      </w:pPr>
    </w:p>
  </w:footnote>
  <w:footnote w:id="5">
    <w:p w14:paraId="3636CF88"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Voir </w:t>
      </w:r>
      <w:r>
        <w:rPr>
          <w:rFonts w:ascii="Verdana" w:hAnsi="Verdana"/>
          <w:sz w:val="16"/>
          <w:szCs w:val="16"/>
          <w:lang w:val="fr-BE"/>
        </w:rPr>
        <w:t xml:space="preserve">article 534bis du Code Pénal. </w:t>
      </w:r>
    </w:p>
  </w:footnote>
  <w:footnote w:id="6">
    <w:p w14:paraId="6FC45AE9" w14:textId="77777777" w:rsidR="001048AE" w:rsidRDefault="001048AE" w:rsidP="001B2C73">
      <w:pPr>
        <w:pStyle w:val="Notedebasdepage"/>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Les dispositions concernant l’affichage public se trouvent au sein de la partie concernant la voirie communale. </w:t>
      </w:r>
    </w:p>
  </w:footnote>
  <w:footnote w:id="7">
    <w:p w14:paraId="5AE099EC"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Voir article 559, 1° du code Pénal. </w:t>
      </w:r>
      <w:r>
        <w:rPr>
          <w:rFonts w:ascii="Verdana" w:hAnsi="Verdana"/>
          <w:sz w:val="16"/>
          <w:szCs w:val="16"/>
          <w:lang w:val="fr-BE"/>
        </w:rPr>
        <w:t xml:space="preserve">Application selon les protocoles de collaboration établis avec les autorités judiciaires. </w:t>
      </w:r>
    </w:p>
  </w:footnote>
  <w:footnote w:id="8">
    <w:p w14:paraId="757DE78B"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Voir article 521 al.3 du Code Pénal. </w:t>
      </w:r>
      <w:r>
        <w:rPr>
          <w:rFonts w:ascii="Verdana" w:hAnsi="Verdana"/>
          <w:sz w:val="16"/>
          <w:szCs w:val="16"/>
          <w:lang w:val="fr-BE"/>
        </w:rPr>
        <w:t xml:space="preserve">Application selon les protocoles de collaboration établis avec les autorités judiciaires. </w:t>
      </w:r>
    </w:p>
  </w:footnote>
  <w:footnote w:id="9">
    <w:p w14:paraId="7A28C683" w14:textId="77777777" w:rsidR="001048AE" w:rsidRDefault="001048AE" w:rsidP="001B2C73">
      <w:pPr>
        <w:pStyle w:val="Notedebasdepage"/>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Voir article 534 ter du Code Pénal.</w:t>
      </w:r>
      <w:r>
        <w:rPr>
          <w:rFonts w:ascii="Verdana" w:hAnsi="Verdana"/>
          <w:sz w:val="16"/>
          <w:szCs w:val="16"/>
          <w:lang w:val="fr-BE"/>
        </w:rPr>
        <w:t xml:space="preserve"> Application selon les protocoles de collaboration établis avec les autorités judiciaires.</w:t>
      </w:r>
    </w:p>
  </w:footnote>
  <w:footnote w:id="10">
    <w:p w14:paraId="09549C16"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Voir article 563, 2° du Code Pénal. </w:t>
      </w:r>
      <w:r>
        <w:rPr>
          <w:rFonts w:ascii="Verdana" w:hAnsi="Verdana"/>
          <w:sz w:val="16"/>
          <w:szCs w:val="16"/>
          <w:lang w:val="fr-BE"/>
        </w:rPr>
        <w:t>Application selon les protocoles de collaboration établis avec les autorités judiciaires.</w:t>
      </w:r>
    </w:p>
  </w:footnote>
  <w:footnote w:id="11">
    <w:p w14:paraId="0DF49B49" w14:textId="77777777" w:rsidR="001048AE" w:rsidRDefault="001048AE" w:rsidP="001B2C73">
      <w:pPr>
        <w:pStyle w:val="Notedebasdepage"/>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Article 545 du Code Pénal. </w:t>
      </w:r>
      <w:r>
        <w:rPr>
          <w:rFonts w:ascii="Verdana" w:hAnsi="Verdana"/>
          <w:sz w:val="16"/>
          <w:szCs w:val="16"/>
          <w:lang w:val="fr-BE"/>
        </w:rPr>
        <w:t>Application selon les protocoles de collaboration établis avec les autorités judiciaires.</w:t>
      </w:r>
    </w:p>
  </w:footnote>
  <w:footnote w:id="12">
    <w:p w14:paraId="7BF60832" w14:textId="77777777" w:rsidR="001048AE" w:rsidRDefault="001048AE" w:rsidP="001B2C73">
      <w:pPr>
        <w:pStyle w:val="Notedebasdepage"/>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Article 537 du Code Pénal. </w:t>
      </w:r>
      <w:r>
        <w:rPr>
          <w:rFonts w:ascii="Verdana" w:hAnsi="Verdana"/>
          <w:sz w:val="16"/>
          <w:szCs w:val="16"/>
          <w:lang w:val="fr-BE"/>
        </w:rPr>
        <w:t>Application selon les protocoles de collaboration établis avec les autorités judiciaires.</w:t>
      </w:r>
    </w:p>
  </w:footnote>
  <w:footnote w:id="13">
    <w:p w14:paraId="28A56DB6" w14:textId="77777777" w:rsidR="001048AE" w:rsidRDefault="001048AE" w:rsidP="001B2C73">
      <w:pPr>
        <w:pStyle w:val="Notedebasdepage"/>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Article 526 du Code Pénal.</w:t>
      </w:r>
      <w:r>
        <w:rPr>
          <w:rFonts w:ascii="Verdana" w:hAnsi="Verdana"/>
          <w:sz w:val="16"/>
          <w:szCs w:val="16"/>
          <w:lang w:val="fr-BE"/>
        </w:rPr>
        <w:t xml:space="preserve"> Application selon les protocoles de collaboration établis avec les autorités judiciaires.</w:t>
      </w:r>
    </w:p>
  </w:footnote>
  <w:footnote w:id="14">
    <w:p w14:paraId="6D6EA938"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 xml:space="preserve">Article 461 et 463 du Code pénal. Application selon les protocoles de collaboration établis avec les autorités judiciaires. </w:t>
      </w:r>
    </w:p>
  </w:footnote>
  <w:footnote w:id="15">
    <w:p w14:paraId="495EBBD5"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Article 563, 3° du code Pénal. </w:t>
      </w:r>
      <w:r>
        <w:rPr>
          <w:rFonts w:ascii="Verdana" w:hAnsi="Verdana"/>
          <w:sz w:val="16"/>
          <w:szCs w:val="16"/>
          <w:lang w:val="fr-BE"/>
        </w:rPr>
        <w:t xml:space="preserve">Application selon les protocoles de collaboration établis avec les autorités judiciaires. </w:t>
      </w:r>
    </w:p>
  </w:footnote>
  <w:footnote w:id="16">
    <w:p w14:paraId="5258C932"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Article 448 du Code pénal. Application selon les protocoles de collaboration établis avec les autorités judiciaires.</w:t>
      </w:r>
    </w:p>
  </w:footnote>
  <w:footnote w:id="17">
    <w:p w14:paraId="332B75CE" w14:textId="77777777" w:rsidR="001048AE" w:rsidRDefault="001048AE" w:rsidP="001B2C73">
      <w:pPr>
        <w:pStyle w:val="Notedebasdepage"/>
        <w:jc w:val="both"/>
        <w:rPr>
          <w:rFonts w:ascii="Verdana" w:hAnsi="Verdana"/>
          <w:bCs/>
          <w:sz w:val="16"/>
          <w:szCs w:val="16"/>
        </w:rPr>
      </w:pPr>
      <w:r>
        <w:rPr>
          <w:rFonts w:ascii="Verdana" w:hAnsi="Verdana"/>
          <w:sz w:val="16"/>
          <w:szCs w:val="16"/>
          <w:vertAlign w:val="superscript"/>
          <w:lang w:val="fr-BE"/>
        </w:rPr>
        <w:footnoteRef/>
      </w:r>
      <w:r>
        <w:rPr>
          <w:rFonts w:ascii="Verdana" w:hAnsi="Verdana"/>
          <w:sz w:val="16"/>
          <w:szCs w:val="16"/>
          <w:lang w:val="fr-BE"/>
        </w:rPr>
        <w:t xml:space="preserve">  Soit dans des réunions ou lieux publics ; Soit en présence de plusieurs</w:t>
      </w:r>
      <w:r>
        <w:rPr>
          <w:rFonts w:ascii="Verdana" w:hAnsi="Verdana"/>
          <w:bCs/>
          <w:sz w:val="16"/>
          <w:szCs w:val="16"/>
        </w:rPr>
        <w:t xml:space="preserve"> individus, dans un lieu non public, mais ouvert à un certain nombre de personnes ayant le droit de s'y assembler ou de le fréquenter;  Soit dans un lieu quelconque, en présence de la personne offensée et devant témoins ;  Soit par des écrits imprimés ou non, des images ou des </w:t>
      </w:r>
    </w:p>
    <w:p w14:paraId="2553363B" w14:textId="77777777" w:rsidR="001048AE" w:rsidRDefault="001048AE" w:rsidP="001B2C73">
      <w:pPr>
        <w:pStyle w:val="Notedebasdepage"/>
        <w:jc w:val="both"/>
        <w:rPr>
          <w:rFonts w:ascii="Verdana" w:hAnsi="Verdana"/>
          <w:bCs/>
          <w:sz w:val="16"/>
          <w:szCs w:val="16"/>
        </w:rPr>
      </w:pPr>
      <w:r>
        <w:rPr>
          <w:rFonts w:ascii="Verdana" w:hAnsi="Verdana"/>
          <w:bCs/>
          <w:sz w:val="16"/>
          <w:szCs w:val="16"/>
        </w:rPr>
        <w:t>à un certain nombre de personnes ayant le droit de s'y assembler ou de le fréquenter;  Soit dans un lieu quelconque, en présence de la personne offensée et devant témoins ;  Soit par des écrits imprimés ou non, des images ou des emblèmes affichés, distribués ou vendus, mis en vente ou exposés aux regards du public;  Soit enfin par des écrits non</w:t>
      </w:r>
    </w:p>
    <w:p w14:paraId="04543979" w14:textId="77777777" w:rsidR="001048AE" w:rsidRDefault="001048AE" w:rsidP="001B2C73">
      <w:pPr>
        <w:pStyle w:val="Notedebasdepage"/>
        <w:jc w:val="both"/>
        <w:rPr>
          <w:rFonts w:ascii="Verdana" w:hAnsi="Verdana"/>
          <w:sz w:val="16"/>
          <w:szCs w:val="16"/>
          <w:lang w:val="fr-BE"/>
        </w:rPr>
      </w:pPr>
      <w:r>
        <w:rPr>
          <w:rFonts w:ascii="Verdana" w:hAnsi="Verdana"/>
          <w:bCs/>
          <w:sz w:val="16"/>
          <w:szCs w:val="16"/>
        </w:rPr>
        <w:t>emblèmes affichés, distribués ou vendus, mis en vente ou exposés aux regards du public;  Soit enfin par des écrits non rendus publics, mais adressés ou communiqués à plusieurs personnes.</w:t>
      </w:r>
    </w:p>
  </w:footnote>
  <w:footnote w:id="18">
    <w:p w14:paraId="2E2D87BD"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 xml:space="preserve">Article 398 du Code pénal. Application selon les protocoles de collaboration établis avec les autorités judiciaires. </w:t>
      </w:r>
    </w:p>
  </w:footnote>
  <w:footnote w:id="19">
    <w:p w14:paraId="23BD1AA7" w14:textId="77777777" w:rsidR="001048AE" w:rsidRDefault="001048AE" w:rsidP="001B2C73">
      <w:pPr>
        <w:pStyle w:val="Sansinterligne"/>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Si la voie concernée est une voie régionale, l’article 5 du décret relatif à la conservation du domaine public régional routier et des voies hydrauliques du 19/03/2009 s’applique.</w:t>
      </w:r>
    </w:p>
  </w:footnote>
  <w:footnote w:id="20">
    <w:p w14:paraId="28B44CF7" w14:textId="77777777" w:rsidR="001048AE" w:rsidRDefault="001048AE" w:rsidP="001B2C73">
      <w:pPr>
        <w:pStyle w:val="Notedebasdepage"/>
      </w:pPr>
      <w:r>
        <w:rPr>
          <w:rStyle w:val="Appelnotedebasdep"/>
        </w:rPr>
        <w:footnoteRef/>
      </w:r>
      <w:r>
        <w:t xml:space="preserve"> </w:t>
      </w:r>
      <w:r>
        <w:rPr>
          <w:rFonts w:ascii="Verdana" w:hAnsi="Verdana"/>
          <w:sz w:val="16"/>
          <w:szCs w:val="16"/>
        </w:rPr>
        <w:t>Si la voie concernée est une voie régionale, l’article 5 du décret relatif à la conservation du domaine public régional routier et des voies hydrauliques du 19/03/2009 s’applique.</w:t>
      </w:r>
    </w:p>
  </w:footnote>
  <w:footnote w:id="21">
    <w:p w14:paraId="27F96078" w14:textId="77777777" w:rsidR="001048AE" w:rsidRPr="0081591D" w:rsidRDefault="001048AE" w:rsidP="001B2C73">
      <w:pPr>
        <w:pStyle w:val="Notedebasdepage"/>
        <w:jc w:val="both"/>
        <w:rPr>
          <w:rFonts w:ascii="Verdana" w:hAnsi="Verdana"/>
          <w:color w:val="FF0000"/>
          <w:sz w:val="16"/>
          <w:szCs w:val="16"/>
        </w:rPr>
      </w:pPr>
      <w:r w:rsidRPr="0048787C">
        <w:rPr>
          <w:rStyle w:val="Appelnotedebasdep"/>
          <w:rFonts w:ascii="Verdana" w:hAnsi="Verdana"/>
          <w:color w:val="000000" w:themeColor="text1"/>
          <w:sz w:val="16"/>
          <w:szCs w:val="16"/>
        </w:rPr>
        <w:footnoteRef/>
      </w:r>
      <w:r w:rsidRPr="0048787C">
        <w:rPr>
          <w:rFonts w:ascii="Verdana" w:hAnsi="Verdana"/>
          <w:color w:val="000000" w:themeColor="text1"/>
          <w:sz w:val="16"/>
          <w:szCs w:val="16"/>
        </w:rPr>
        <w:t xml:space="preserve"> Idem 19</w:t>
      </w:r>
    </w:p>
  </w:footnote>
  <w:footnote w:id="22">
    <w:p w14:paraId="24F6B309" w14:textId="77777777" w:rsidR="001048AE" w:rsidRDefault="001048AE" w:rsidP="001B2C73">
      <w:pPr>
        <w:pStyle w:val="Notedebasdepage"/>
      </w:pPr>
      <w:r>
        <w:rPr>
          <w:rStyle w:val="Appelnotedebasdep"/>
        </w:rPr>
        <w:footnoteRef/>
      </w:r>
      <w:r>
        <w:t xml:space="preserve"> </w:t>
      </w:r>
      <w:r>
        <w:rPr>
          <w:rFonts w:ascii="Verdana" w:hAnsi="Verdana"/>
          <w:sz w:val="16"/>
          <w:szCs w:val="16"/>
        </w:rPr>
        <w:t>Idem 19.</w:t>
      </w:r>
    </w:p>
  </w:footnote>
  <w:footnote w:id="23">
    <w:p w14:paraId="273F3923" w14:textId="77777777" w:rsidR="001048AE" w:rsidRDefault="001048AE" w:rsidP="001B2C73">
      <w:pPr>
        <w:pStyle w:val="Notedebasdepage"/>
      </w:pPr>
      <w:r>
        <w:rPr>
          <w:rStyle w:val="Appelnotedebasdep"/>
        </w:rPr>
        <w:footnoteRef/>
      </w:r>
      <w:r>
        <w:t xml:space="preserve"> </w:t>
      </w:r>
      <w:r>
        <w:rPr>
          <w:rFonts w:ascii="Verdana" w:hAnsi="Verdana"/>
          <w:sz w:val="16"/>
          <w:szCs w:val="16"/>
        </w:rPr>
        <w:t>Idem 19.</w:t>
      </w:r>
    </w:p>
  </w:footnote>
  <w:footnote w:id="24">
    <w:p w14:paraId="3F7FB786"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Article </w:t>
      </w:r>
      <w:r>
        <w:rPr>
          <w:rFonts w:ascii="Verdana" w:hAnsi="Verdana"/>
          <w:sz w:val="16"/>
          <w:szCs w:val="16"/>
          <w:lang w:val="fr-BE"/>
        </w:rPr>
        <w:t xml:space="preserve">561, 1° du Code Pénal. </w:t>
      </w:r>
    </w:p>
  </w:footnote>
  <w:footnote w:id="25">
    <w:p w14:paraId="21B07848" w14:textId="77777777" w:rsidR="001048AE" w:rsidRDefault="001048AE" w:rsidP="001B2C73">
      <w:pPr>
        <w:pStyle w:val="Notedebasdepage"/>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Dans le cas d’une boisson fermentée (vin, bière, cidre, champagne,…) il s’agit d’une infraction administrative. Dans le cas de boisson contenant de l’alcool distillé (en ce compris les alcools pop), il s’agit d’une infraction à l’article 6 § 6 de la loi du 24 JANVIER 1977, relative à la protection de la santé des consommateurs en ce qui concerne les denrées alimentaires et les autres produits.</w:t>
      </w:r>
      <w:r>
        <w:rPr>
          <w:rStyle w:val="apple-converted-space"/>
          <w:rFonts w:ascii="Verdana" w:hAnsi="Verdana"/>
          <w:b/>
          <w:bCs/>
          <w:sz w:val="16"/>
          <w:szCs w:val="16"/>
        </w:rPr>
        <w:t> </w:t>
      </w:r>
      <w:r>
        <w:rPr>
          <w:rFonts w:ascii="Verdana" w:hAnsi="Verdana"/>
          <w:sz w:val="16"/>
          <w:szCs w:val="16"/>
        </w:rPr>
        <w:t xml:space="preserve"> </w:t>
      </w:r>
    </w:p>
  </w:footnote>
  <w:footnote w:id="26">
    <w:p w14:paraId="0A032B84" w14:textId="77777777" w:rsidR="001048AE" w:rsidRDefault="001048AE" w:rsidP="001B2C73">
      <w:pPr>
        <w:pStyle w:val="Notedebasdepage"/>
        <w:jc w:val="both"/>
        <w:rPr>
          <w:rFonts w:ascii="Verdana" w:hAnsi="Verdana"/>
          <w:sz w:val="16"/>
          <w:szCs w:val="16"/>
        </w:rPr>
      </w:pPr>
      <w:r>
        <w:rPr>
          <w:rStyle w:val="Appelnotedebasdep"/>
          <w:rFonts w:ascii="Verdana" w:hAnsi="Verdana"/>
          <w:sz w:val="16"/>
          <w:szCs w:val="16"/>
        </w:rPr>
        <w:footnoteRef/>
      </w:r>
      <w:r>
        <w:rPr>
          <w:rFonts w:ascii="Verdana" w:hAnsi="Verdana"/>
          <w:sz w:val="16"/>
          <w:szCs w:val="16"/>
        </w:rPr>
        <w:t xml:space="preserve"> Les souillures restent visées par le règlement général de police dans la section propreté publique.</w:t>
      </w:r>
    </w:p>
  </w:footnote>
  <w:footnote w:id="27">
    <w:p w14:paraId="36A913C3"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Assortie de conditions.</w:t>
      </w:r>
    </w:p>
  </w:footnote>
  <w:footnote w:id="28">
    <w:p w14:paraId="0F67EB25" w14:textId="77777777" w:rsidR="001048AE" w:rsidRDefault="001048AE" w:rsidP="001B2C73">
      <w:pPr>
        <w:pStyle w:val="Notedebasdepage"/>
        <w:jc w:val="both"/>
        <w:rPr>
          <w:rFonts w:ascii="Verdana" w:hAnsi="Verdana"/>
          <w:sz w:val="16"/>
          <w:szCs w:val="16"/>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Ce qui vise entre-autres les manifestations sur la voie publique, les activités (chanteurs, colporteurs, distributeurs de journaux/revues/tracts), l’utilisation privative de la voie publique (dont dépôt de matériel et/ou de matériaux et/ou d’échafaudage, le passage et le stationnement de véhicules de chantiers,…) en ce compris les trottoirs.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991"/>
        </w:tabs>
        <w:ind w:left="991" w:hanging="283"/>
      </w:pPr>
    </w:lvl>
  </w:abstractNum>
  <w:abstractNum w:abstractNumId="1" w15:restartNumberingAfterBreak="0">
    <w:nsid w:val="044036CE"/>
    <w:multiLevelType w:val="hybridMultilevel"/>
    <w:tmpl w:val="5FC231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63589"/>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decimal"/>
      <w:lvlText w:val="%3."/>
      <w:lvlJc w:val="left"/>
      <w:pPr>
        <w:ind w:left="2160" w:hanging="360"/>
      </w:pPr>
      <w:rPr>
        <w:rFonts w:ascii="Times New Roman" w:hAnsi="Times New Roman" w:cs="Times New Roman"/>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3" w15:restartNumberingAfterBreak="0">
    <w:nsid w:val="06CE3E09"/>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4" w15:restartNumberingAfterBreak="0">
    <w:nsid w:val="08362220"/>
    <w:multiLevelType w:val="hybridMultilevel"/>
    <w:tmpl w:val="7680968C"/>
    <w:lvl w:ilvl="0" w:tplc="BA7E0D24">
      <w:start w:val="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DE2A81"/>
    <w:multiLevelType w:val="hybridMultilevel"/>
    <w:tmpl w:val="9BC45F9C"/>
    <w:lvl w:ilvl="0" w:tplc="6D326FC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B5F72D7"/>
    <w:multiLevelType w:val="hybridMultilevel"/>
    <w:tmpl w:val="D39699E4"/>
    <w:lvl w:ilvl="0" w:tplc="67F23760">
      <w:start w:val="5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8063CF"/>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8" w15:restartNumberingAfterBreak="0">
    <w:nsid w:val="10E2560C"/>
    <w:multiLevelType w:val="hybridMultilevel"/>
    <w:tmpl w:val="9B62A14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B43BA"/>
    <w:multiLevelType w:val="hybridMultilevel"/>
    <w:tmpl w:val="00341CC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13E74379"/>
    <w:multiLevelType w:val="hybridMultilevel"/>
    <w:tmpl w:val="6FA0D43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547099E"/>
    <w:multiLevelType w:val="hybridMultilevel"/>
    <w:tmpl w:val="FFFFFFFF"/>
    <w:lvl w:ilvl="0" w:tplc="06229704">
      <w:start w:val="1"/>
      <w:numFmt w:val="bullet"/>
      <w:lvlText w:val="-"/>
      <w:lvlJc w:val="left"/>
      <w:pPr>
        <w:ind w:left="720" w:hanging="360"/>
      </w:pPr>
      <w:rPr>
        <w:rFonts w:ascii="Arial" w:hAnsi="Arial" w:cs="Arial"/>
        <w:sz w:val="22"/>
        <w:szCs w:val="22"/>
      </w:rPr>
    </w:lvl>
    <w:lvl w:ilvl="1" w:tplc="080C0003">
      <w:start w:val="1"/>
      <w:numFmt w:val="bullet"/>
      <w:lvlText w:val="o"/>
      <w:lvlJc w:val="left"/>
      <w:pPr>
        <w:ind w:left="1440" w:hanging="360"/>
      </w:pPr>
      <w:rPr>
        <w:rFonts w:ascii="Courier New" w:hAnsi="Courier New" w:cs="Courier New"/>
      </w:rPr>
    </w:lvl>
    <w:lvl w:ilvl="2" w:tplc="080C0005">
      <w:start w:val="1"/>
      <w:numFmt w:val="bullet"/>
      <w:lvlText w:val=""/>
      <w:lvlJc w:val="left"/>
      <w:pPr>
        <w:ind w:left="2160" w:hanging="360"/>
      </w:pPr>
      <w:rPr>
        <w:rFonts w:ascii="Wingdings" w:hAnsi="Wingdings" w:cs="Wingdings"/>
      </w:rPr>
    </w:lvl>
    <w:lvl w:ilvl="3" w:tplc="080C0001">
      <w:start w:val="1"/>
      <w:numFmt w:val="bullet"/>
      <w:lvlText w:val=""/>
      <w:lvlJc w:val="left"/>
      <w:pPr>
        <w:ind w:left="2880" w:hanging="360"/>
      </w:pPr>
      <w:rPr>
        <w:rFonts w:ascii="Symbol" w:hAnsi="Symbol" w:cs="Symbol"/>
      </w:rPr>
    </w:lvl>
    <w:lvl w:ilvl="4" w:tplc="080C0003">
      <w:start w:val="1"/>
      <w:numFmt w:val="bullet"/>
      <w:lvlText w:val="o"/>
      <w:lvlJc w:val="left"/>
      <w:pPr>
        <w:ind w:left="3600" w:hanging="360"/>
      </w:pPr>
      <w:rPr>
        <w:rFonts w:ascii="Courier New" w:hAnsi="Courier New" w:cs="Courier New"/>
      </w:rPr>
    </w:lvl>
    <w:lvl w:ilvl="5" w:tplc="080C0005">
      <w:start w:val="1"/>
      <w:numFmt w:val="bullet"/>
      <w:lvlText w:val=""/>
      <w:lvlJc w:val="left"/>
      <w:pPr>
        <w:ind w:left="4320" w:hanging="360"/>
      </w:pPr>
      <w:rPr>
        <w:rFonts w:ascii="Wingdings" w:hAnsi="Wingdings" w:cs="Wingdings"/>
      </w:rPr>
    </w:lvl>
    <w:lvl w:ilvl="6" w:tplc="080C0001">
      <w:start w:val="1"/>
      <w:numFmt w:val="bullet"/>
      <w:lvlText w:val=""/>
      <w:lvlJc w:val="left"/>
      <w:pPr>
        <w:ind w:left="5040" w:hanging="360"/>
      </w:pPr>
      <w:rPr>
        <w:rFonts w:ascii="Symbol" w:hAnsi="Symbol" w:cs="Symbol"/>
      </w:rPr>
    </w:lvl>
    <w:lvl w:ilvl="7" w:tplc="080C0003">
      <w:start w:val="1"/>
      <w:numFmt w:val="bullet"/>
      <w:lvlText w:val="o"/>
      <w:lvlJc w:val="left"/>
      <w:pPr>
        <w:ind w:left="5760" w:hanging="360"/>
      </w:pPr>
      <w:rPr>
        <w:rFonts w:ascii="Courier New" w:hAnsi="Courier New" w:cs="Courier New"/>
      </w:rPr>
    </w:lvl>
    <w:lvl w:ilvl="8" w:tplc="080C0005">
      <w:start w:val="1"/>
      <w:numFmt w:val="bullet"/>
      <w:lvlText w:val=""/>
      <w:lvlJc w:val="left"/>
      <w:pPr>
        <w:ind w:left="6480" w:hanging="360"/>
      </w:pPr>
      <w:rPr>
        <w:rFonts w:ascii="Wingdings" w:hAnsi="Wingdings" w:cs="Wingdings"/>
      </w:rPr>
    </w:lvl>
  </w:abstractNum>
  <w:abstractNum w:abstractNumId="12" w15:restartNumberingAfterBreak="0">
    <w:nsid w:val="173B7716"/>
    <w:multiLevelType w:val="hybridMultilevel"/>
    <w:tmpl w:val="CD606DEE"/>
    <w:lvl w:ilvl="0" w:tplc="46D83642">
      <w:start w:val="1"/>
      <w:numFmt w:val="bullet"/>
      <w:lvlText w:val="-"/>
      <w:lvlJc w:val="left"/>
      <w:pPr>
        <w:ind w:left="1800" w:hanging="360"/>
      </w:pPr>
      <w:rPr>
        <w:rFonts w:ascii="Verdana" w:eastAsia="Times New Roman" w:hAnsi="Verdana" w:cs="Arial"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13" w15:restartNumberingAfterBreak="0">
    <w:nsid w:val="1C7B58F5"/>
    <w:multiLevelType w:val="hybridMultilevel"/>
    <w:tmpl w:val="A73AD614"/>
    <w:lvl w:ilvl="0" w:tplc="5D781A56">
      <w:numFmt w:val="bullet"/>
      <w:lvlText w:val="•"/>
      <w:lvlJc w:val="left"/>
      <w:pPr>
        <w:ind w:left="720" w:hanging="360"/>
      </w:pPr>
      <w:rPr>
        <w:rFonts w:ascii="Arial" w:eastAsiaTheme="minorHAnsi" w:hAnsi="Arial" w:cs="Arial" w:hint="default"/>
      </w:rPr>
    </w:lvl>
    <w:lvl w:ilvl="1" w:tplc="6B10E016">
      <w:numFmt w:val="bullet"/>
      <w:lvlText w:val="-"/>
      <w:lvlJc w:val="left"/>
      <w:pPr>
        <w:ind w:left="1440" w:hanging="360"/>
      </w:pPr>
      <w:rPr>
        <w:rFonts w:ascii="Arial" w:eastAsiaTheme="minorHAnsi" w:hAnsi="Arial" w:cs="Aria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F357BD8"/>
    <w:multiLevelType w:val="hybridMultilevel"/>
    <w:tmpl w:val="B85893A2"/>
    <w:lvl w:ilvl="0" w:tplc="11B6F4C6">
      <w:start w:val="82"/>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216B3C14"/>
    <w:multiLevelType w:val="hybridMultilevel"/>
    <w:tmpl w:val="30DA9D28"/>
    <w:lvl w:ilvl="0" w:tplc="8F764BA0">
      <w:start w:val="1"/>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5DB7C90"/>
    <w:multiLevelType w:val="multilevel"/>
    <w:tmpl w:val="FFFFFFFF"/>
    <w:lvl w:ilvl="0">
      <w:start w:val="1"/>
      <w:numFmt w:val="bullet"/>
      <w:lvlText w:val=""/>
      <w:lvlJc w:val="left"/>
      <w:pPr>
        <w:ind w:left="2136" w:hanging="360"/>
      </w:pPr>
      <w:rPr>
        <w:rFonts w:ascii="Symbol" w:hAnsi="Symbol" w:cs="Symbol"/>
        <w:sz w:val="20"/>
        <w:szCs w:val="20"/>
      </w:rPr>
    </w:lvl>
    <w:lvl w:ilvl="1">
      <w:start w:val="1"/>
      <w:numFmt w:val="bullet"/>
      <w:lvlText w:val="o"/>
      <w:lvlJc w:val="left"/>
      <w:pPr>
        <w:ind w:left="2856" w:hanging="360"/>
      </w:pPr>
      <w:rPr>
        <w:rFonts w:ascii="Courier New" w:hAnsi="Courier New" w:cs="Courier New"/>
        <w:sz w:val="20"/>
        <w:szCs w:val="20"/>
      </w:rPr>
    </w:lvl>
    <w:lvl w:ilvl="2">
      <w:start w:val="1"/>
      <w:numFmt w:val="bullet"/>
      <w:lvlText w:val=""/>
      <w:lvlJc w:val="left"/>
      <w:pPr>
        <w:ind w:left="3576" w:hanging="360"/>
      </w:pPr>
      <w:rPr>
        <w:rFonts w:ascii="Wingdings" w:hAnsi="Wingdings" w:cs="Wingdings"/>
        <w:sz w:val="20"/>
        <w:szCs w:val="20"/>
      </w:rPr>
    </w:lvl>
    <w:lvl w:ilvl="3">
      <w:start w:val="1"/>
      <w:numFmt w:val="bullet"/>
      <w:lvlText w:val=""/>
      <w:lvlJc w:val="left"/>
      <w:pPr>
        <w:ind w:left="4296" w:hanging="360"/>
      </w:pPr>
      <w:rPr>
        <w:rFonts w:ascii="Wingdings" w:hAnsi="Wingdings" w:cs="Wingdings"/>
        <w:sz w:val="20"/>
        <w:szCs w:val="20"/>
      </w:rPr>
    </w:lvl>
    <w:lvl w:ilvl="4">
      <w:start w:val="1"/>
      <w:numFmt w:val="bullet"/>
      <w:lvlText w:val=""/>
      <w:lvlJc w:val="left"/>
      <w:pPr>
        <w:ind w:left="5016" w:hanging="360"/>
      </w:pPr>
      <w:rPr>
        <w:rFonts w:ascii="Wingdings" w:hAnsi="Wingdings" w:cs="Wingdings"/>
        <w:sz w:val="20"/>
        <w:szCs w:val="20"/>
      </w:rPr>
    </w:lvl>
    <w:lvl w:ilvl="5">
      <w:start w:val="1"/>
      <w:numFmt w:val="bullet"/>
      <w:lvlText w:val=""/>
      <w:lvlJc w:val="left"/>
      <w:pPr>
        <w:ind w:left="5736" w:hanging="360"/>
      </w:pPr>
      <w:rPr>
        <w:rFonts w:ascii="Wingdings" w:hAnsi="Wingdings" w:cs="Wingdings"/>
        <w:sz w:val="20"/>
        <w:szCs w:val="20"/>
      </w:rPr>
    </w:lvl>
    <w:lvl w:ilvl="6">
      <w:start w:val="1"/>
      <w:numFmt w:val="bullet"/>
      <w:lvlText w:val=""/>
      <w:lvlJc w:val="left"/>
      <w:pPr>
        <w:ind w:left="6456" w:hanging="360"/>
      </w:pPr>
      <w:rPr>
        <w:rFonts w:ascii="Wingdings" w:hAnsi="Wingdings" w:cs="Wingdings"/>
        <w:sz w:val="20"/>
        <w:szCs w:val="20"/>
      </w:rPr>
    </w:lvl>
    <w:lvl w:ilvl="7">
      <w:start w:val="1"/>
      <w:numFmt w:val="bullet"/>
      <w:lvlText w:val=""/>
      <w:lvlJc w:val="left"/>
      <w:pPr>
        <w:ind w:left="7176" w:hanging="360"/>
      </w:pPr>
      <w:rPr>
        <w:rFonts w:ascii="Wingdings" w:hAnsi="Wingdings" w:cs="Wingdings"/>
        <w:sz w:val="20"/>
        <w:szCs w:val="20"/>
      </w:rPr>
    </w:lvl>
    <w:lvl w:ilvl="8">
      <w:start w:val="1"/>
      <w:numFmt w:val="bullet"/>
      <w:lvlText w:val=""/>
      <w:lvlJc w:val="left"/>
      <w:pPr>
        <w:ind w:left="7896" w:hanging="360"/>
      </w:pPr>
      <w:rPr>
        <w:rFonts w:ascii="Wingdings" w:hAnsi="Wingdings" w:cs="Wingdings"/>
        <w:sz w:val="20"/>
        <w:szCs w:val="20"/>
      </w:rPr>
    </w:lvl>
  </w:abstractNum>
  <w:abstractNum w:abstractNumId="17" w15:restartNumberingAfterBreak="0">
    <w:nsid w:val="26F53640"/>
    <w:multiLevelType w:val="hybridMultilevel"/>
    <w:tmpl w:val="8608683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2C2F4A6A"/>
    <w:multiLevelType w:val="hybridMultilevel"/>
    <w:tmpl w:val="FFFFFFFF"/>
    <w:lvl w:ilvl="0" w:tplc="FB48AE1A">
      <w:numFmt w:val="bullet"/>
      <w:lvlText w:val="-"/>
      <w:lvlJc w:val="left"/>
      <w:pPr>
        <w:ind w:left="1362" w:hanging="360"/>
      </w:pPr>
      <w:rPr>
        <w:rFonts w:ascii="Verdana" w:hAnsi="Verdana" w:cs="Verdana"/>
      </w:rPr>
    </w:lvl>
    <w:lvl w:ilvl="1" w:tplc="040C0003">
      <w:start w:val="1"/>
      <w:numFmt w:val="bullet"/>
      <w:lvlText w:val="o"/>
      <w:lvlJc w:val="left"/>
      <w:pPr>
        <w:ind w:left="2082" w:hanging="360"/>
      </w:pPr>
      <w:rPr>
        <w:rFonts w:ascii="Courier New" w:hAnsi="Courier New" w:cs="Courier New"/>
      </w:rPr>
    </w:lvl>
    <w:lvl w:ilvl="2" w:tplc="040C0005">
      <w:start w:val="1"/>
      <w:numFmt w:val="bullet"/>
      <w:lvlText w:val=""/>
      <w:lvlJc w:val="left"/>
      <w:pPr>
        <w:ind w:left="2802" w:hanging="360"/>
      </w:pPr>
      <w:rPr>
        <w:rFonts w:ascii="Wingdings" w:hAnsi="Wingdings" w:cs="Wingdings"/>
      </w:rPr>
    </w:lvl>
    <w:lvl w:ilvl="3" w:tplc="040C0001">
      <w:start w:val="1"/>
      <w:numFmt w:val="bullet"/>
      <w:lvlText w:val=""/>
      <w:lvlJc w:val="left"/>
      <w:pPr>
        <w:ind w:left="3522" w:hanging="360"/>
      </w:pPr>
      <w:rPr>
        <w:rFonts w:ascii="Symbol" w:hAnsi="Symbol" w:cs="Symbol"/>
      </w:rPr>
    </w:lvl>
    <w:lvl w:ilvl="4" w:tplc="040C0003">
      <w:start w:val="1"/>
      <w:numFmt w:val="bullet"/>
      <w:lvlText w:val="o"/>
      <w:lvlJc w:val="left"/>
      <w:pPr>
        <w:ind w:left="4242" w:hanging="360"/>
      </w:pPr>
      <w:rPr>
        <w:rFonts w:ascii="Courier New" w:hAnsi="Courier New" w:cs="Courier New"/>
      </w:rPr>
    </w:lvl>
    <w:lvl w:ilvl="5" w:tplc="040C0005">
      <w:start w:val="1"/>
      <w:numFmt w:val="bullet"/>
      <w:lvlText w:val=""/>
      <w:lvlJc w:val="left"/>
      <w:pPr>
        <w:ind w:left="4962" w:hanging="360"/>
      </w:pPr>
      <w:rPr>
        <w:rFonts w:ascii="Wingdings" w:hAnsi="Wingdings" w:cs="Wingdings"/>
      </w:rPr>
    </w:lvl>
    <w:lvl w:ilvl="6" w:tplc="040C0001">
      <w:start w:val="1"/>
      <w:numFmt w:val="bullet"/>
      <w:lvlText w:val=""/>
      <w:lvlJc w:val="left"/>
      <w:pPr>
        <w:ind w:left="5682" w:hanging="360"/>
      </w:pPr>
      <w:rPr>
        <w:rFonts w:ascii="Symbol" w:hAnsi="Symbol" w:cs="Symbol"/>
      </w:rPr>
    </w:lvl>
    <w:lvl w:ilvl="7" w:tplc="040C0003">
      <w:start w:val="1"/>
      <w:numFmt w:val="bullet"/>
      <w:lvlText w:val="o"/>
      <w:lvlJc w:val="left"/>
      <w:pPr>
        <w:ind w:left="6402" w:hanging="360"/>
      </w:pPr>
      <w:rPr>
        <w:rFonts w:ascii="Courier New" w:hAnsi="Courier New" w:cs="Courier New"/>
      </w:rPr>
    </w:lvl>
    <w:lvl w:ilvl="8" w:tplc="040C0005">
      <w:start w:val="1"/>
      <w:numFmt w:val="bullet"/>
      <w:lvlText w:val=""/>
      <w:lvlJc w:val="left"/>
      <w:pPr>
        <w:ind w:left="7122" w:hanging="360"/>
      </w:pPr>
      <w:rPr>
        <w:rFonts w:ascii="Wingdings" w:hAnsi="Wingdings" w:cs="Wingdings"/>
      </w:rPr>
    </w:lvl>
  </w:abstractNum>
  <w:abstractNum w:abstractNumId="19" w15:restartNumberingAfterBreak="0">
    <w:nsid w:val="2F260DE6"/>
    <w:multiLevelType w:val="multilevel"/>
    <w:tmpl w:val="D05C0DC0"/>
    <w:lvl w:ilvl="0">
      <w:start w:val="1"/>
      <w:numFmt w:val="lowerLetter"/>
      <w:lvlText w:val="%1)"/>
      <w:lvlJc w:val="left"/>
      <w:pPr>
        <w:ind w:left="1440" w:hanging="360"/>
      </w:pPr>
      <w:rPr>
        <w:rFonts w:hint="default"/>
      </w:rPr>
    </w:lvl>
    <w:lvl w:ilvl="1">
      <w:start w:val="1"/>
      <w:numFmt w:val="lowerLetter"/>
      <w:lvlText w:val="%2)"/>
      <w:lvlJc w:val="left"/>
      <w:pPr>
        <w:ind w:left="1760" w:hanging="32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2FB02C3A"/>
    <w:multiLevelType w:val="hybridMultilevel"/>
    <w:tmpl w:val="16FAF7BE"/>
    <w:lvl w:ilvl="0" w:tplc="11B6F4C6">
      <w:start w:val="82"/>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2FD40D38"/>
    <w:multiLevelType w:val="hybridMultilevel"/>
    <w:tmpl w:val="9CCE0A82"/>
    <w:lvl w:ilvl="0" w:tplc="3AFC6298">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4AF57F0"/>
    <w:multiLevelType w:val="hybridMultilevel"/>
    <w:tmpl w:val="CD84DF28"/>
    <w:lvl w:ilvl="0" w:tplc="8F764BA0">
      <w:start w:val="1"/>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D02B0"/>
    <w:multiLevelType w:val="hybridMultilevel"/>
    <w:tmpl w:val="AC049A2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E061ABC"/>
    <w:multiLevelType w:val="hybridMultilevel"/>
    <w:tmpl w:val="C29C90EC"/>
    <w:lvl w:ilvl="0" w:tplc="8F764BA0">
      <w:start w:val="1"/>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42865C93"/>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26" w15:restartNumberingAfterBreak="0">
    <w:nsid w:val="48D60770"/>
    <w:multiLevelType w:val="hybridMultilevel"/>
    <w:tmpl w:val="546E8A62"/>
    <w:lvl w:ilvl="0" w:tplc="5D781A56">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49E5121C"/>
    <w:multiLevelType w:val="hybridMultilevel"/>
    <w:tmpl w:val="EA22B996"/>
    <w:lvl w:ilvl="0" w:tplc="040C0001">
      <w:start w:val="1"/>
      <w:numFmt w:val="bullet"/>
      <w:lvlText w:val=""/>
      <w:lvlJc w:val="left"/>
      <w:pPr>
        <w:tabs>
          <w:tab w:val="num" w:pos="1145"/>
        </w:tabs>
        <w:ind w:left="1145" w:hanging="360"/>
      </w:pPr>
      <w:rPr>
        <w:rFonts w:ascii="Symbol" w:hAnsi="Symbol" w:hint="default"/>
      </w:rPr>
    </w:lvl>
    <w:lvl w:ilvl="1" w:tplc="040C0003">
      <w:start w:val="1"/>
      <w:numFmt w:val="bullet"/>
      <w:lvlText w:val="o"/>
      <w:lvlJc w:val="left"/>
      <w:pPr>
        <w:tabs>
          <w:tab w:val="num" w:pos="1865"/>
        </w:tabs>
        <w:ind w:left="1865" w:hanging="360"/>
      </w:pPr>
      <w:rPr>
        <w:rFonts w:ascii="Courier New" w:hAnsi="Courier New" w:cs="Courier New" w:hint="default"/>
      </w:rPr>
    </w:lvl>
    <w:lvl w:ilvl="2" w:tplc="040C0005">
      <w:start w:val="1"/>
      <w:numFmt w:val="bullet"/>
      <w:lvlText w:val=""/>
      <w:lvlJc w:val="left"/>
      <w:pPr>
        <w:tabs>
          <w:tab w:val="num" w:pos="2585"/>
        </w:tabs>
        <w:ind w:left="2585" w:hanging="360"/>
      </w:pPr>
      <w:rPr>
        <w:rFonts w:ascii="Wingdings" w:hAnsi="Wingdings" w:hint="default"/>
      </w:rPr>
    </w:lvl>
    <w:lvl w:ilvl="3" w:tplc="040C0001">
      <w:start w:val="1"/>
      <w:numFmt w:val="bullet"/>
      <w:lvlText w:val=""/>
      <w:lvlJc w:val="left"/>
      <w:pPr>
        <w:tabs>
          <w:tab w:val="num" w:pos="3305"/>
        </w:tabs>
        <w:ind w:left="3305" w:hanging="360"/>
      </w:pPr>
      <w:rPr>
        <w:rFonts w:ascii="Symbol" w:hAnsi="Symbol" w:hint="default"/>
      </w:rPr>
    </w:lvl>
    <w:lvl w:ilvl="4" w:tplc="040C0003">
      <w:start w:val="1"/>
      <w:numFmt w:val="bullet"/>
      <w:lvlText w:val="o"/>
      <w:lvlJc w:val="left"/>
      <w:pPr>
        <w:tabs>
          <w:tab w:val="num" w:pos="4025"/>
        </w:tabs>
        <w:ind w:left="4025" w:hanging="360"/>
      </w:pPr>
      <w:rPr>
        <w:rFonts w:ascii="Courier New" w:hAnsi="Courier New" w:cs="Courier New" w:hint="default"/>
      </w:rPr>
    </w:lvl>
    <w:lvl w:ilvl="5" w:tplc="040C0005">
      <w:start w:val="1"/>
      <w:numFmt w:val="bullet"/>
      <w:lvlText w:val=""/>
      <w:lvlJc w:val="left"/>
      <w:pPr>
        <w:tabs>
          <w:tab w:val="num" w:pos="4745"/>
        </w:tabs>
        <w:ind w:left="4745" w:hanging="360"/>
      </w:pPr>
      <w:rPr>
        <w:rFonts w:ascii="Wingdings" w:hAnsi="Wingdings" w:hint="default"/>
      </w:rPr>
    </w:lvl>
    <w:lvl w:ilvl="6" w:tplc="040C0001">
      <w:start w:val="1"/>
      <w:numFmt w:val="bullet"/>
      <w:lvlText w:val=""/>
      <w:lvlJc w:val="left"/>
      <w:pPr>
        <w:tabs>
          <w:tab w:val="num" w:pos="5465"/>
        </w:tabs>
        <w:ind w:left="5465" w:hanging="360"/>
      </w:pPr>
      <w:rPr>
        <w:rFonts w:ascii="Symbol" w:hAnsi="Symbol" w:hint="default"/>
      </w:rPr>
    </w:lvl>
    <w:lvl w:ilvl="7" w:tplc="040C0003">
      <w:start w:val="1"/>
      <w:numFmt w:val="bullet"/>
      <w:lvlText w:val="o"/>
      <w:lvlJc w:val="left"/>
      <w:pPr>
        <w:tabs>
          <w:tab w:val="num" w:pos="6185"/>
        </w:tabs>
        <w:ind w:left="6185" w:hanging="360"/>
      </w:pPr>
      <w:rPr>
        <w:rFonts w:ascii="Courier New" w:hAnsi="Courier New" w:cs="Courier New" w:hint="default"/>
      </w:rPr>
    </w:lvl>
    <w:lvl w:ilvl="8" w:tplc="040C0005">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4D6722E0"/>
    <w:multiLevelType w:val="multilevel"/>
    <w:tmpl w:val="FFFFFFFF"/>
    <w:lvl w:ilvl="0">
      <w:start w:val="1"/>
      <w:numFmt w:val="bullet"/>
      <w:lvlText w:val=""/>
      <w:lvlJc w:val="left"/>
      <w:pPr>
        <w:ind w:left="1776" w:hanging="360"/>
      </w:pPr>
      <w:rPr>
        <w:rFonts w:ascii="Symbol" w:hAnsi="Symbol" w:cs="Symbol"/>
        <w:sz w:val="20"/>
        <w:szCs w:val="20"/>
      </w:rPr>
    </w:lvl>
    <w:lvl w:ilvl="1">
      <w:start w:val="1"/>
      <w:numFmt w:val="bullet"/>
      <w:lvlText w:val="o"/>
      <w:lvlJc w:val="left"/>
      <w:pPr>
        <w:ind w:left="2496" w:hanging="360"/>
      </w:pPr>
      <w:rPr>
        <w:rFonts w:ascii="Courier New" w:hAnsi="Courier New" w:cs="Courier New"/>
        <w:sz w:val="20"/>
        <w:szCs w:val="20"/>
      </w:rPr>
    </w:lvl>
    <w:lvl w:ilvl="2">
      <w:start w:val="1"/>
      <w:numFmt w:val="bullet"/>
      <w:lvlText w:val=""/>
      <w:lvlJc w:val="left"/>
      <w:pPr>
        <w:ind w:left="3216" w:hanging="360"/>
      </w:pPr>
      <w:rPr>
        <w:rFonts w:ascii="Wingdings" w:hAnsi="Wingdings" w:cs="Wingdings"/>
        <w:sz w:val="20"/>
        <w:szCs w:val="20"/>
      </w:rPr>
    </w:lvl>
    <w:lvl w:ilvl="3">
      <w:start w:val="1"/>
      <w:numFmt w:val="bullet"/>
      <w:lvlText w:val=""/>
      <w:lvlJc w:val="left"/>
      <w:pPr>
        <w:ind w:left="3936" w:hanging="360"/>
      </w:pPr>
      <w:rPr>
        <w:rFonts w:ascii="Wingdings" w:hAnsi="Wingdings" w:cs="Wingdings"/>
        <w:sz w:val="20"/>
        <w:szCs w:val="20"/>
      </w:rPr>
    </w:lvl>
    <w:lvl w:ilvl="4">
      <w:start w:val="1"/>
      <w:numFmt w:val="bullet"/>
      <w:lvlText w:val=""/>
      <w:lvlJc w:val="left"/>
      <w:pPr>
        <w:ind w:left="4656" w:hanging="360"/>
      </w:pPr>
      <w:rPr>
        <w:rFonts w:ascii="Wingdings" w:hAnsi="Wingdings" w:cs="Wingdings"/>
        <w:sz w:val="20"/>
        <w:szCs w:val="20"/>
      </w:rPr>
    </w:lvl>
    <w:lvl w:ilvl="5">
      <w:start w:val="1"/>
      <w:numFmt w:val="bullet"/>
      <w:lvlText w:val=""/>
      <w:lvlJc w:val="left"/>
      <w:pPr>
        <w:ind w:left="5376" w:hanging="360"/>
      </w:pPr>
      <w:rPr>
        <w:rFonts w:ascii="Wingdings" w:hAnsi="Wingdings" w:cs="Wingdings"/>
        <w:sz w:val="20"/>
        <w:szCs w:val="20"/>
      </w:rPr>
    </w:lvl>
    <w:lvl w:ilvl="6">
      <w:start w:val="1"/>
      <w:numFmt w:val="bullet"/>
      <w:lvlText w:val=""/>
      <w:lvlJc w:val="left"/>
      <w:pPr>
        <w:ind w:left="6096" w:hanging="360"/>
      </w:pPr>
      <w:rPr>
        <w:rFonts w:ascii="Wingdings" w:hAnsi="Wingdings" w:cs="Wingdings"/>
        <w:sz w:val="20"/>
        <w:szCs w:val="20"/>
      </w:rPr>
    </w:lvl>
    <w:lvl w:ilvl="7">
      <w:start w:val="1"/>
      <w:numFmt w:val="bullet"/>
      <w:lvlText w:val=""/>
      <w:lvlJc w:val="left"/>
      <w:pPr>
        <w:ind w:left="6816" w:hanging="360"/>
      </w:pPr>
      <w:rPr>
        <w:rFonts w:ascii="Wingdings" w:hAnsi="Wingdings" w:cs="Wingdings"/>
        <w:sz w:val="20"/>
        <w:szCs w:val="20"/>
      </w:rPr>
    </w:lvl>
    <w:lvl w:ilvl="8">
      <w:start w:val="1"/>
      <w:numFmt w:val="bullet"/>
      <w:lvlText w:val=""/>
      <w:lvlJc w:val="left"/>
      <w:pPr>
        <w:ind w:left="7536" w:hanging="360"/>
      </w:pPr>
      <w:rPr>
        <w:rFonts w:ascii="Wingdings" w:hAnsi="Wingdings" w:cs="Wingdings"/>
        <w:sz w:val="20"/>
        <w:szCs w:val="20"/>
      </w:rPr>
    </w:lvl>
  </w:abstractNum>
  <w:abstractNum w:abstractNumId="29" w15:restartNumberingAfterBreak="0">
    <w:nsid w:val="519F76CF"/>
    <w:multiLevelType w:val="hybridMultilevel"/>
    <w:tmpl w:val="76B20E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546B6171"/>
    <w:multiLevelType w:val="hybridMultilevel"/>
    <w:tmpl w:val="01EE7F08"/>
    <w:lvl w:ilvl="0" w:tplc="E9B44A94">
      <w:start w:val="1"/>
      <w:numFmt w:val="bullet"/>
      <w:lvlText w:val="•"/>
      <w:lvlJc w:val="left"/>
      <w:pPr>
        <w:tabs>
          <w:tab w:val="num" w:pos="720"/>
        </w:tabs>
        <w:ind w:left="720" w:hanging="360"/>
      </w:pPr>
      <w:rPr>
        <w:rFonts w:ascii="Times New Roman" w:hAnsi="Times New Roman" w:cs="Times New Roman" w:hint="default"/>
      </w:rPr>
    </w:lvl>
    <w:lvl w:ilvl="1" w:tplc="9D46F458">
      <w:start w:val="1"/>
      <w:numFmt w:val="bullet"/>
      <w:lvlText w:val="•"/>
      <w:lvlJc w:val="left"/>
      <w:pPr>
        <w:tabs>
          <w:tab w:val="num" w:pos="1440"/>
        </w:tabs>
        <w:ind w:left="1440" w:hanging="360"/>
      </w:pPr>
      <w:rPr>
        <w:rFonts w:ascii="Times New Roman" w:hAnsi="Times New Roman" w:cs="Times New Roman" w:hint="default"/>
      </w:rPr>
    </w:lvl>
    <w:lvl w:ilvl="2" w:tplc="9D7C4066">
      <w:start w:val="1"/>
      <w:numFmt w:val="bullet"/>
      <w:lvlText w:val="•"/>
      <w:lvlJc w:val="left"/>
      <w:pPr>
        <w:tabs>
          <w:tab w:val="num" w:pos="2160"/>
        </w:tabs>
        <w:ind w:left="2160" w:hanging="360"/>
      </w:pPr>
      <w:rPr>
        <w:rFonts w:ascii="Times New Roman" w:hAnsi="Times New Roman" w:cs="Times New Roman" w:hint="default"/>
      </w:rPr>
    </w:lvl>
    <w:lvl w:ilvl="3" w:tplc="1542E41A">
      <w:start w:val="1"/>
      <w:numFmt w:val="bullet"/>
      <w:lvlText w:val="•"/>
      <w:lvlJc w:val="left"/>
      <w:pPr>
        <w:tabs>
          <w:tab w:val="num" w:pos="2880"/>
        </w:tabs>
        <w:ind w:left="2880" w:hanging="360"/>
      </w:pPr>
      <w:rPr>
        <w:rFonts w:ascii="Times New Roman" w:hAnsi="Times New Roman" w:cs="Times New Roman" w:hint="default"/>
      </w:rPr>
    </w:lvl>
    <w:lvl w:ilvl="4" w:tplc="58B0DE4C">
      <w:start w:val="1"/>
      <w:numFmt w:val="bullet"/>
      <w:lvlText w:val="•"/>
      <w:lvlJc w:val="left"/>
      <w:pPr>
        <w:tabs>
          <w:tab w:val="num" w:pos="3600"/>
        </w:tabs>
        <w:ind w:left="3600" w:hanging="360"/>
      </w:pPr>
      <w:rPr>
        <w:rFonts w:ascii="Times New Roman" w:hAnsi="Times New Roman" w:cs="Times New Roman" w:hint="default"/>
      </w:rPr>
    </w:lvl>
    <w:lvl w:ilvl="5" w:tplc="8B80441C">
      <w:start w:val="1"/>
      <w:numFmt w:val="bullet"/>
      <w:lvlText w:val="•"/>
      <w:lvlJc w:val="left"/>
      <w:pPr>
        <w:tabs>
          <w:tab w:val="num" w:pos="4320"/>
        </w:tabs>
        <w:ind w:left="4320" w:hanging="360"/>
      </w:pPr>
      <w:rPr>
        <w:rFonts w:ascii="Times New Roman" w:hAnsi="Times New Roman" w:cs="Times New Roman" w:hint="default"/>
      </w:rPr>
    </w:lvl>
    <w:lvl w:ilvl="6" w:tplc="50F68018">
      <w:start w:val="1"/>
      <w:numFmt w:val="bullet"/>
      <w:lvlText w:val="•"/>
      <w:lvlJc w:val="left"/>
      <w:pPr>
        <w:tabs>
          <w:tab w:val="num" w:pos="5040"/>
        </w:tabs>
        <w:ind w:left="5040" w:hanging="360"/>
      </w:pPr>
      <w:rPr>
        <w:rFonts w:ascii="Times New Roman" w:hAnsi="Times New Roman" w:cs="Times New Roman" w:hint="default"/>
      </w:rPr>
    </w:lvl>
    <w:lvl w:ilvl="7" w:tplc="9EBC21BE">
      <w:start w:val="1"/>
      <w:numFmt w:val="bullet"/>
      <w:lvlText w:val="•"/>
      <w:lvlJc w:val="left"/>
      <w:pPr>
        <w:tabs>
          <w:tab w:val="num" w:pos="5760"/>
        </w:tabs>
        <w:ind w:left="5760" w:hanging="360"/>
      </w:pPr>
      <w:rPr>
        <w:rFonts w:ascii="Times New Roman" w:hAnsi="Times New Roman" w:cs="Times New Roman" w:hint="default"/>
      </w:rPr>
    </w:lvl>
    <w:lvl w:ilvl="8" w:tplc="E75667F2">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5C651F8"/>
    <w:multiLevelType w:val="hybridMultilevel"/>
    <w:tmpl w:val="BBC894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572625E4"/>
    <w:multiLevelType w:val="hybridMultilevel"/>
    <w:tmpl w:val="144AA2FC"/>
    <w:lvl w:ilvl="0" w:tplc="C9AC76EE">
      <w:start w:val="1"/>
      <w:numFmt w:val="lowerLetter"/>
      <w:lvlText w:val="%1)"/>
      <w:lvlJc w:val="left"/>
      <w:pPr>
        <w:ind w:left="720" w:hanging="360"/>
      </w:pPr>
      <w:rPr>
        <w:rFonts w:hint="default"/>
        <w:color w:val="FF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CB97F89"/>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34" w15:restartNumberingAfterBreak="0">
    <w:nsid w:val="5CDC2CB5"/>
    <w:multiLevelType w:val="hybridMultilevel"/>
    <w:tmpl w:val="81D8D1EC"/>
    <w:lvl w:ilvl="0" w:tplc="7B2A9794">
      <w:start w:val="1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E913E62"/>
    <w:multiLevelType w:val="hybridMultilevel"/>
    <w:tmpl w:val="EF9CD0BC"/>
    <w:lvl w:ilvl="0" w:tplc="3AFC6298">
      <w:start w:val="1"/>
      <w:numFmt w:val="decimal"/>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E9302A2"/>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37" w15:restartNumberingAfterBreak="0">
    <w:nsid w:val="60723235"/>
    <w:multiLevelType w:val="hybridMultilevel"/>
    <w:tmpl w:val="585AFAE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8" w15:restartNumberingAfterBreak="0">
    <w:nsid w:val="66E230C5"/>
    <w:multiLevelType w:val="hybridMultilevel"/>
    <w:tmpl w:val="6F80156E"/>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710F112F"/>
    <w:multiLevelType w:val="multilevel"/>
    <w:tmpl w:val="FFFFFFFF"/>
    <w:lvl w:ilvl="0">
      <w:start w:val="1"/>
      <w:numFmt w:val="bullet"/>
      <w:lvlText w:val=""/>
      <w:lvlJc w:val="left"/>
      <w:pPr>
        <w:ind w:left="720" w:hanging="360"/>
      </w:pPr>
      <w:rPr>
        <w:rFonts w:ascii="Symbol" w:hAnsi="Symbol" w:cs="Symbol"/>
        <w:sz w:val="20"/>
        <w:szCs w:val="20"/>
      </w:rPr>
    </w:lvl>
    <w:lvl w:ilvl="1">
      <w:start w:val="1"/>
      <w:numFmt w:val="bullet"/>
      <w:lvlText w:val="o"/>
      <w:lvlJc w:val="left"/>
      <w:pPr>
        <w:ind w:left="1440" w:hanging="360"/>
      </w:pPr>
      <w:rPr>
        <w:rFonts w:ascii="Courier New" w:hAnsi="Courier New" w:cs="Courier New"/>
        <w:sz w:val="20"/>
        <w:szCs w:val="20"/>
      </w:rPr>
    </w:lvl>
    <w:lvl w:ilvl="2">
      <w:start w:val="1"/>
      <w:numFmt w:val="bullet"/>
      <w:lvlText w:val=""/>
      <w:lvlJc w:val="left"/>
      <w:pPr>
        <w:ind w:left="2160" w:hanging="360"/>
      </w:pPr>
      <w:rPr>
        <w:rFonts w:ascii="Wingdings" w:hAnsi="Wingdings" w:cs="Wingdings"/>
        <w:sz w:val="20"/>
        <w:szCs w:val="20"/>
      </w:rPr>
    </w:lvl>
    <w:lvl w:ilvl="3">
      <w:start w:val="1"/>
      <w:numFmt w:val="bullet"/>
      <w:lvlText w:val=""/>
      <w:lvlJc w:val="left"/>
      <w:pPr>
        <w:ind w:left="2880" w:hanging="360"/>
      </w:pPr>
      <w:rPr>
        <w:rFonts w:ascii="Wingdings" w:hAnsi="Wingdings" w:cs="Wingdings"/>
        <w:sz w:val="20"/>
        <w:szCs w:val="20"/>
      </w:rPr>
    </w:lvl>
    <w:lvl w:ilvl="4">
      <w:start w:val="1"/>
      <w:numFmt w:val="bullet"/>
      <w:lvlText w:val=""/>
      <w:lvlJc w:val="left"/>
      <w:pPr>
        <w:ind w:left="3600" w:hanging="360"/>
      </w:pPr>
      <w:rPr>
        <w:rFonts w:ascii="Wingdings" w:hAnsi="Wingdings" w:cs="Wingdings"/>
        <w:sz w:val="20"/>
        <w:szCs w:val="20"/>
      </w:rPr>
    </w:lvl>
    <w:lvl w:ilvl="5">
      <w:start w:val="1"/>
      <w:numFmt w:val="bullet"/>
      <w:lvlText w:val=""/>
      <w:lvlJc w:val="left"/>
      <w:pPr>
        <w:ind w:left="4320" w:hanging="360"/>
      </w:pPr>
      <w:rPr>
        <w:rFonts w:ascii="Wingdings" w:hAnsi="Wingdings" w:cs="Wingdings"/>
        <w:sz w:val="20"/>
        <w:szCs w:val="20"/>
      </w:rPr>
    </w:lvl>
    <w:lvl w:ilvl="6">
      <w:start w:val="1"/>
      <w:numFmt w:val="bullet"/>
      <w:lvlText w:val=""/>
      <w:lvlJc w:val="left"/>
      <w:pPr>
        <w:ind w:left="5040" w:hanging="360"/>
      </w:pPr>
      <w:rPr>
        <w:rFonts w:ascii="Wingdings" w:hAnsi="Wingdings" w:cs="Wingdings"/>
        <w:sz w:val="20"/>
        <w:szCs w:val="20"/>
      </w:rPr>
    </w:lvl>
    <w:lvl w:ilvl="7">
      <w:start w:val="1"/>
      <w:numFmt w:val="bullet"/>
      <w:lvlText w:val=""/>
      <w:lvlJc w:val="left"/>
      <w:pPr>
        <w:ind w:left="5760" w:hanging="360"/>
      </w:pPr>
      <w:rPr>
        <w:rFonts w:ascii="Wingdings" w:hAnsi="Wingdings" w:cs="Wingdings"/>
        <w:sz w:val="20"/>
        <w:szCs w:val="20"/>
      </w:rPr>
    </w:lvl>
    <w:lvl w:ilvl="8">
      <w:start w:val="1"/>
      <w:numFmt w:val="bullet"/>
      <w:lvlText w:val=""/>
      <w:lvlJc w:val="left"/>
      <w:pPr>
        <w:ind w:left="6480" w:hanging="360"/>
      </w:pPr>
      <w:rPr>
        <w:rFonts w:ascii="Wingdings" w:hAnsi="Wingdings" w:cs="Wingdings"/>
        <w:sz w:val="20"/>
        <w:szCs w:val="20"/>
      </w:rPr>
    </w:lvl>
  </w:abstractNum>
  <w:abstractNum w:abstractNumId="40" w15:restartNumberingAfterBreak="0">
    <w:nsid w:val="76143E1E"/>
    <w:multiLevelType w:val="hybridMultilevel"/>
    <w:tmpl w:val="84A89ABE"/>
    <w:lvl w:ilvl="0" w:tplc="11B6F4C6">
      <w:start w:val="82"/>
      <w:numFmt w:val="bullet"/>
      <w:lvlText w:val="-"/>
      <w:lvlJc w:val="left"/>
      <w:pPr>
        <w:ind w:left="720" w:hanging="360"/>
      </w:pPr>
      <w:rPr>
        <w:rFonts w:ascii="Arial" w:eastAsiaTheme="minorHAnsi" w:hAnsi="Arial" w:cs="Arial" w:hint="default"/>
      </w:rPr>
    </w:lvl>
    <w:lvl w:ilvl="1" w:tplc="11B6F4C6">
      <w:start w:val="82"/>
      <w:numFmt w:val="bullet"/>
      <w:lvlText w:val="-"/>
      <w:lvlJc w:val="left"/>
      <w:pPr>
        <w:ind w:left="1440" w:hanging="360"/>
      </w:pPr>
      <w:rPr>
        <w:rFonts w:ascii="Arial" w:eastAsiaTheme="minorHAnsi" w:hAnsi="Arial" w:cs="Aria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053043461">
    <w:abstractNumId w:val="30"/>
  </w:num>
  <w:num w:numId="2" w16cid:durableId="1426926305">
    <w:abstractNumId w:val="0"/>
    <w:lvlOverride w:ilvl="0">
      <w:startOverride w:val="1"/>
    </w:lvlOverride>
  </w:num>
  <w:num w:numId="3" w16cid:durableId="8171893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039958">
    <w:abstractNumId w:val="8"/>
  </w:num>
  <w:num w:numId="5" w16cid:durableId="1051340768">
    <w:abstractNumId w:val="27"/>
  </w:num>
  <w:num w:numId="6" w16cid:durableId="1023477002">
    <w:abstractNumId w:val="22"/>
  </w:num>
  <w:num w:numId="7" w16cid:durableId="1078869420">
    <w:abstractNumId w:val="24"/>
  </w:num>
  <w:num w:numId="8" w16cid:durableId="340745971">
    <w:abstractNumId w:val="12"/>
  </w:num>
  <w:num w:numId="9" w16cid:durableId="1533574704">
    <w:abstractNumId w:val="15"/>
  </w:num>
  <w:num w:numId="10" w16cid:durableId="680357025">
    <w:abstractNumId w:val="1"/>
  </w:num>
  <w:num w:numId="11" w16cid:durableId="1982035300">
    <w:abstractNumId w:val="32"/>
  </w:num>
  <w:num w:numId="12" w16cid:durableId="1803182911">
    <w:abstractNumId w:val="13"/>
  </w:num>
  <w:num w:numId="13" w16cid:durableId="1341733339">
    <w:abstractNumId w:val="26"/>
  </w:num>
  <w:num w:numId="14" w16cid:durableId="1514802369">
    <w:abstractNumId w:val="40"/>
  </w:num>
  <w:num w:numId="15" w16cid:durableId="1081679699">
    <w:abstractNumId w:val="20"/>
  </w:num>
  <w:num w:numId="16" w16cid:durableId="1025407687">
    <w:abstractNumId w:val="29"/>
  </w:num>
  <w:num w:numId="17" w16cid:durableId="1168907774">
    <w:abstractNumId w:val="5"/>
  </w:num>
  <w:num w:numId="18" w16cid:durableId="1867215106">
    <w:abstractNumId w:val="14"/>
  </w:num>
  <w:num w:numId="19" w16cid:durableId="1378774726">
    <w:abstractNumId w:val="38"/>
  </w:num>
  <w:num w:numId="20" w16cid:durableId="1364597087">
    <w:abstractNumId w:val="31"/>
  </w:num>
  <w:num w:numId="21" w16cid:durableId="313024137">
    <w:abstractNumId w:val="9"/>
  </w:num>
  <w:num w:numId="22" w16cid:durableId="579097190">
    <w:abstractNumId w:val="6"/>
  </w:num>
  <w:num w:numId="23" w16cid:durableId="393553787">
    <w:abstractNumId w:val="18"/>
  </w:num>
  <w:num w:numId="24" w16cid:durableId="894239020">
    <w:abstractNumId w:val="39"/>
  </w:num>
  <w:num w:numId="25" w16cid:durableId="223102810">
    <w:abstractNumId w:val="33"/>
  </w:num>
  <w:num w:numId="26" w16cid:durableId="1775048969">
    <w:abstractNumId w:val="3"/>
  </w:num>
  <w:num w:numId="27" w16cid:durableId="1485465169">
    <w:abstractNumId w:val="25"/>
  </w:num>
  <w:num w:numId="28" w16cid:durableId="953899067">
    <w:abstractNumId w:val="7"/>
  </w:num>
  <w:num w:numId="29" w16cid:durableId="326519016">
    <w:abstractNumId w:val="2"/>
  </w:num>
  <w:num w:numId="30" w16cid:durableId="1709722784">
    <w:abstractNumId w:val="16"/>
  </w:num>
  <w:num w:numId="31" w16cid:durableId="1064332005">
    <w:abstractNumId w:val="36"/>
  </w:num>
  <w:num w:numId="32" w16cid:durableId="1431700278">
    <w:abstractNumId w:val="28"/>
  </w:num>
  <w:num w:numId="33" w16cid:durableId="533274862">
    <w:abstractNumId w:val="34"/>
  </w:num>
  <w:num w:numId="34" w16cid:durableId="952786935">
    <w:abstractNumId w:val="4"/>
  </w:num>
  <w:num w:numId="35" w16cid:durableId="515733547">
    <w:abstractNumId w:val="11"/>
  </w:num>
  <w:num w:numId="36" w16cid:durableId="1922522356">
    <w:abstractNumId w:val="21"/>
  </w:num>
  <w:num w:numId="37" w16cid:durableId="213584890">
    <w:abstractNumId w:val="23"/>
  </w:num>
  <w:num w:numId="38" w16cid:durableId="664161768">
    <w:abstractNumId w:val="35"/>
  </w:num>
  <w:num w:numId="39" w16cid:durableId="1035472490">
    <w:abstractNumId w:val="19"/>
  </w:num>
  <w:num w:numId="40" w16cid:durableId="1984041908">
    <w:abstractNumId w:val="17"/>
  </w:num>
  <w:num w:numId="41" w16cid:durableId="21156658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73"/>
    <w:rsid w:val="0000027C"/>
    <w:rsid w:val="00001A4D"/>
    <w:rsid w:val="00003953"/>
    <w:rsid w:val="00004A6B"/>
    <w:rsid w:val="000056D3"/>
    <w:rsid w:val="00012272"/>
    <w:rsid w:val="00042331"/>
    <w:rsid w:val="00047329"/>
    <w:rsid w:val="0004779A"/>
    <w:rsid w:val="0005128D"/>
    <w:rsid w:val="00056A99"/>
    <w:rsid w:val="000651AC"/>
    <w:rsid w:val="000657FE"/>
    <w:rsid w:val="00076E72"/>
    <w:rsid w:val="00077E63"/>
    <w:rsid w:val="00087B37"/>
    <w:rsid w:val="00092600"/>
    <w:rsid w:val="00095A6D"/>
    <w:rsid w:val="000A4965"/>
    <w:rsid w:val="000A58F1"/>
    <w:rsid w:val="000B50F1"/>
    <w:rsid w:val="000B5EC8"/>
    <w:rsid w:val="000C3323"/>
    <w:rsid w:val="000C6C85"/>
    <w:rsid w:val="000D0D77"/>
    <w:rsid w:val="000D226A"/>
    <w:rsid w:val="000D3022"/>
    <w:rsid w:val="000E3718"/>
    <w:rsid w:val="000E3C61"/>
    <w:rsid w:val="000F60D1"/>
    <w:rsid w:val="000F6AB8"/>
    <w:rsid w:val="00103C2D"/>
    <w:rsid w:val="001048AE"/>
    <w:rsid w:val="001142B7"/>
    <w:rsid w:val="00124960"/>
    <w:rsid w:val="00125FBE"/>
    <w:rsid w:val="001315CF"/>
    <w:rsid w:val="00133E0D"/>
    <w:rsid w:val="001402B0"/>
    <w:rsid w:val="001408E1"/>
    <w:rsid w:val="0014148E"/>
    <w:rsid w:val="00142CFA"/>
    <w:rsid w:val="00145498"/>
    <w:rsid w:val="00145F66"/>
    <w:rsid w:val="001479E0"/>
    <w:rsid w:val="00176D28"/>
    <w:rsid w:val="00191A96"/>
    <w:rsid w:val="00195232"/>
    <w:rsid w:val="001A5AE5"/>
    <w:rsid w:val="001B2C73"/>
    <w:rsid w:val="001C1FA5"/>
    <w:rsid w:val="001C3AA3"/>
    <w:rsid w:val="001C40E3"/>
    <w:rsid w:val="001C5734"/>
    <w:rsid w:val="001D1096"/>
    <w:rsid w:val="001D1325"/>
    <w:rsid w:val="001E003A"/>
    <w:rsid w:val="001E4F3A"/>
    <w:rsid w:val="001E665E"/>
    <w:rsid w:val="00204BDE"/>
    <w:rsid w:val="00205B06"/>
    <w:rsid w:val="00207ADC"/>
    <w:rsid w:val="00210D7D"/>
    <w:rsid w:val="002236C4"/>
    <w:rsid w:val="002311E6"/>
    <w:rsid w:val="00234AA1"/>
    <w:rsid w:val="002406EF"/>
    <w:rsid w:val="00242461"/>
    <w:rsid w:val="002426AE"/>
    <w:rsid w:val="002429E6"/>
    <w:rsid w:val="0024431B"/>
    <w:rsid w:val="0025044A"/>
    <w:rsid w:val="00251D68"/>
    <w:rsid w:val="002530FE"/>
    <w:rsid w:val="00254220"/>
    <w:rsid w:val="00255A4E"/>
    <w:rsid w:val="002675E3"/>
    <w:rsid w:val="00272A39"/>
    <w:rsid w:val="0027742E"/>
    <w:rsid w:val="00284BA4"/>
    <w:rsid w:val="00292352"/>
    <w:rsid w:val="00296B82"/>
    <w:rsid w:val="00297847"/>
    <w:rsid w:val="002979D3"/>
    <w:rsid w:val="002A3DDD"/>
    <w:rsid w:val="002A7F97"/>
    <w:rsid w:val="002B3A4B"/>
    <w:rsid w:val="002C1C79"/>
    <w:rsid w:val="002C253C"/>
    <w:rsid w:val="002C7252"/>
    <w:rsid w:val="002D092E"/>
    <w:rsid w:val="002D0A59"/>
    <w:rsid w:val="002E4A2D"/>
    <w:rsid w:val="002E6089"/>
    <w:rsid w:val="002E62FC"/>
    <w:rsid w:val="002F2A2A"/>
    <w:rsid w:val="00313E84"/>
    <w:rsid w:val="00317ED4"/>
    <w:rsid w:val="00322E96"/>
    <w:rsid w:val="003251C8"/>
    <w:rsid w:val="00330B1E"/>
    <w:rsid w:val="00332909"/>
    <w:rsid w:val="00340AA0"/>
    <w:rsid w:val="00347B94"/>
    <w:rsid w:val="003506DC"/>
    <w:rsid w:val="0035144B"/>
    <w:rsid w:val="0036153E"/>
    <w:rsid w:val="00364D63"/>
    <w:rsid w:val="00364F3C"/>
    <w:rsid w:val="0036597F"/>
    <w:rsid w:val="00376690"/>
    <w:rsid w:val="00380363"/>
    <w:rsid w:val="00385E00"/>
    <w:rsid w:val="00393759"/>
    <w:rsid w:val="003A084D"/>
    <w:rsid w:val="003A41BC"/>
    <w:rsid w:val="003A6E96"/>
    <w:rsid w:val="003B0743"/>
    <w:rsid w:val="003B1EC4"/>
    <w:rsid w:val="003B74DA"/>
    <w:rsid w:val="003B7B4D"/>
    <w:rsid w:val="003C04A8"/>
    <w:rsid w:val="003C1363"/>
    <w:rsid w:val="003C4482"/>
    <w:rsid w:val="003D0C83"/>
    <w:rsid w:val="003E0A60"/>
    <w:rsid w:val="003E6A57"/>
    <w:rsid w:val="003F34CA"/>
    <w:rsid w:val="003F74E0"/>
    <w:rsid w:val="00401422"/>
    <w:rsid w:val="00401CF0"/>
    <w:rsid w:val="004025A1"/>
    <w:rsid w:val="00402B54"/>
    <w:rsid w:val="00405FFD"/>
    <w:rsid w:val="00406D38"/>
    <w:rsid w:val="00410389"/>
    <w:rsid w:val="00411A69"/>
    <w:rsid w:val="004201F7"/>
    <w:rsid w:val="00422356"/>
    <w:rsid w:val="004226F4"/>
    <w:rsid w:val="00436BB6"/>
    <w:rsid w:val="004441C4"/>
    <w:rsid w:val="00450E39"/>
    <w:rsid w:val="00455265"/>
    <w:rsid w:val="004652C2"/>
    <w:rsid w:val="00466607"/>
    <w:rsid w:val="00467E5E"/>
    <w:rsid w:val="0048787C"/>
    <w:rsid w:val="004916DE"/>
    <w:rsid w:val="00491E61"/>
    <w:rsid w:val="00494595"/>
    <w:rsid w:val="00497E86"/>
    <w:rsid w:val="004A009E"/>
    <w:rsid w:val="004A6E76"/>
    <w:rsid w:val="004C003E"/>
    <w:rsid w:val="004C2E41"/>
    <w:rsid w:val="004C5C65"/>
    <w:rsid w:val="004C7777"/>
    <w:rsid w:val="004D44EA"/>
    <w:rsid w:val="005031A5"/>
    <w:rsid w:val="00504532"/>
    <w:rsid w:val="00505BAE"/>
    <w:rsid w:val="00521C7E"/>
    <w:rsid w:val="00523185"/>
    <w:rsid w:val="00536CB5"/>
    <w:rsid w:val="005422EA"/>
    <w:rsid w:val="00542659"/>
    <w:rsid w:val="00557F08"/>
    <w:rsid w:val="00562962"/>
    <w:rsid w:val="00563E38"/>
    <w:rsid w:val="005732E7"/>
    <w:rsid w:val="0057571C"/>
    <w:rsid w:val="00580356"/>
    <w:rsid w:val="00584923"/>
    <w:rsid w:val="005865A8"/>
    <w:rsid w:val="00586CE7"/>
    <w:rsid w:val="00594F2E"/>
    <w:rsid w:val="00597234"/>
    <w:rsid w:val="005A0E6D"/>
    <w:rsid w:val="005A332E"/>
    <w:rsid w:val="005B3B1F"/>
    <w:rsid w:val="005C4E47"/>
    <w:rsid w:val="005C688F"/>
    <w:rsid w:val="005E0A03"/>
    <w:rsid w:val="005E23D8"/>
    <w:rsid w:val="005F10BF"/>
    <w:rsid w:val="005F1B93"/>
    <w:rsid w:val="005F4329"/>
    <w:rsid w:val="0060003C"/>
    <w:rsid w:val="00605DBC"/>
    <w:rsid w:val="00610B31"/>
    <w:rsid w:val="00610E7F"/>
    <w:rsid w:val="00627A0B"/>
    <w:rsid w:val="00631319"/>
    <w:rsid w:val="00631A5D"/>
    <w:rsid w:val="00634665"/>
    <w:rsid w:val="00640081"/>
    <w:rsid w:val="00640870"/>
    <w:rsid w:val="00641E57"/>
    <w:rsid w:val="00652DE9"/>
    <w:rsid w:val="00653CE0"/>
    <w:rsid w:val="006542B6"/>
    <w:rsid w:val="00661FED"/>
    <w:rsid w:val="0066349F"/>
    <w:rsid w:val="006753A3"/>
    <w:rsid w:val="00680A33"/>
    <w:rsid w:val="00682005"/>
    <w:rsid w:val="006859D4"/>
    <w:rsid w:val="006870E8"/>
    <w:rsid w:val="0069547F"/>
    <w:rsid w:val="006958B2"/>
    <w:rsid w:val="00696A20"/>
    <w:rsid w:val="006B166E"/>
    <w:rsid w:val="006B2076"/>
    <w:rsid w:val="006B48EF"/>
    <w:rsid w:val="006B534B"/>
    <w:rsid w:val="006B6802"/>
    <w:rsid w:val="006B6CA0"/>
    <w:rsid w:val="006D1C2F"/>
    <w:rsid w:val="006E31F6"/>
    <w:rsid w:val="006E3E05"/>
    <w:rsid w:val="006F19BC"/>
    <w:rsid w:val="007301C5"/>
    <w:rsid w:val="00731BFB"/>
    <w:rsid w:val="00731DBE"/>
    <w:rsid w:val="00732CB2"/>
    <w:rsid w:val="00733652"/>
    <w:rsid w:val="007439F7"/>
    <w:rsid w:val="007455D8"/>
    <w:rsid w:val="00746272"/>
    <w:rsid w:val="00751289"/>
    <w:rsid w:val="00754CE5"/>
    <w:rsid w:val="007672D4"/>
    <w:rsid w:val="007745AB"/>
    <w:rsid w:val="007777A2"/>
    <w:rsid w:val="00786F64"/>
    <w:rsid w:val="00796953"/>
    <w:rsid w:val="00796C7E"/>
    <w:rsid w:val="00797D56"/>
    <w:rsid w:val="007B76EB"/>
    <w:rsid w:val="007C5364"/>
    <w:rsid w:val="007C5810"/>
    <w:rsid w:val="007D3C17"/>
    <w:rsid w:val="007E2818"/>
    <w:rsid w:val="007E2E37"/>
    <w:rsid w:val="007E3298"/>
    <w:rsid w:val="007F5DEA"/>
    <w:rsid w:val="00800F9F"/>
    <w:rsid w:val="008040FF"/>
    <w:rsid w:val="008061D5"/>
    <w:rsid w:val="0080655D"/>
    <w:rsid w:val="0081591D"/>
    <w:rsid w:val="008173A4"/>
    <w:rsid w:val="00820D29"/>
    <w:rsid w:val="0082395D"/>
    <w:rsid w:val="00823A42"/>
    <w:rsid w:val="0082530E"/>
    <w:rsid w:val="00831641"/>
    <w:rsid w:val="00832A7B"/>
    <w:rsid w:val="008337B6"/>
    <w:rsid w:val="00841E67"/>
    <w:rsid w:val="00843617"/>
    <w:rsid w:val="00857332"/>
    <w:rsid w:val="0086377B"/>
    <w:rsid w:val="00864E21"/>
    <w:rsid w:val="008661EA"/>
    <w:rsid w:val="00875356"/>
    <w:rsid w:val="00875DE5"/>
    <w:rsid w:val="00894C5B"/>
    <w:rsid w:val="0089797E"/>
    <w:rsid w:val="008A3E4D"/>
    <w:rsid w:val="008A5032"/>
    <w:rsid w:val="008A7729"/>
    <w:rsid w:val="008B0974"/>
    <w:rsid w:val="008C189B"/>
    <w:rsid w:val="008C343E"/>
    <w:rsid w:val="008D0D91"/>
    <w:rsid w:val="008D4382"/>
    <w:rsid w:val="008F0D1B"/>
    <w:rsid w:val="008F1158"/>
    <w:rsid w:val="008F312E"/>
    <w:rsid w:val="008F5367"/>
    <w:rsid w:val="00900B7C"/>
    <w:rsid w:val="00903CD9"/>
    <w:rsid w:val="00911B36"/>
    <w:rsid w:val="00912924"/>
    <w:rsid w:val="00917D4F"/>
    <w:rsid w:val="0092400E"/>
    <w:rsid w:val="00930A3B"/>
    <w:rsid w:val="00931C47"/>
    <w:rsid w:val="00935832"/>
    <w:rsid w:val="00935A42"/>
    <w:rsid w:val="009571F6"/>
    <w:rsid w:val="00972A66"/>
    <w:rsid w:val="009774F2"/>
    <w:rsid w:val="00977639"/>
    <w:rsid w:val="009832F8"/>
    <w:rsid w:val="009840A2"/>
    <w:rsid w:val="00985DA9"/>
    <w:rsid w:val="0098768E"/>
    <w:rsid w:val="00990AE0"/>
    <w:rsid w:val="0099268A"/>
    <w:rsid w:val="0099572A"/>
    <w:rsid w:val="009A39BF"/>
    <w:rsid w:val="009A4939"/>
    <w:rsid w:val="009B2030"/>
    <w:rsid w:val="009B2FED"/>
    <w:rsid w:val="009B61F9"/>
    <w:rsid w:val="009B64F3"/>
    <w:rsid w:val="009C0871"/>
    <w:rsid w:val="009C0D38"/>
    <w:rsid w:val="009C61A4"/>
    <w:rsid w:val="009D2845"/>
    <w:rsid w:val="009D5EE7"/>
    <w:rsid w:val="009E073D"/>
    <w:rsid w:val="009F0A86"/>
    <w:rsid w:val="00A0169E"/>
    <w:rsid w:val="00A03366"/>
    <w:rsid w:val="00A07362"/>
    <w:rsid w:val="00A101F6"/>
    <w:rsid w:val="00A10F09"/>
    <w:rsid w:val="00A2067C"/>
    <w:rsid w:val="00A244FC"/>
    <w:rsid w:val="00A43E7E"/>
    <w:rsid w:val="00A461E7"/>
    <w:rsid w:val="00A54FA4"/>
    <w:rsid w:val="00A570B8"/>
    <w:rsid w:val="00A57F5B"/>
    <w:rsid w:val="00A64949"/>
    <w:rsid w:val="00A71974"/>
    <w:rsid w:val="00A74DE1"/>
    <w:rsid w:val="00A814EA"/>
    <w:rsid w:val="00A81FB5"/>
    <w:rsid w:val="00A9344C"/>
    <w:rsid w:val="00A93D3B"/>
    <w:rsid w:val="00A97109"/>
    <w:rsid w:val="00AB0177"/>
    <w:rsid w:val="00AB75C2"/>
    <w:rsid w:val="00AC2A59"/>
    <w:rsid w:val="00AC6249"/>
    <w:rsid w:val="00AC69BB"/>
    <w:rsid w:val="00AD20F3"/>
    <w:rsid w:val="00AE0D10"/>
    <w:rsid w:val="00AF1F0D"/>
    <w:rsid w:val="00AF2742"/>
    <w:rsid w:val="00AF335B"/>
    <w:rsid w:val="00AF4D42"/>
    <w:rsid w:val="00B05A57"/>
    <w:rsid w:val="00B071B6"/>
    <w:rsid w:val="00B16394"/>
    <w:rsid w:val="00B26FA3"/>
    <w:rsid w:val="00B305F7"/>
    <w:rsid w:val="00B32259"/>
    <w:rsid w:val="00B37887"/>
    <w:rsid w:val="00B42811"/>
    <w:rsid w:val="00B44396"/>
    <w:rsid w:val="00B44943"/>
    <w:rsid w:val="00B551E7"/>
    <w:rsid w:val="00B569FE"/>
    <w:rsid w:val="00B707BA"/>
    <w:rsid w:val="00B732A6"/>
    <w:rsid w:val="00B73C88"/>
    <w:rsid w:val="00B7473A"/>
    <w:rsid w:val="00B82DBE"/>
    <w:rsid w:val="00B83252"/>
    <w:rsid w:val="00B93D93"/>
    <w:rsid w:val="00B953FE"/>
    <w:rsid w:val="00B954E1"/>
    <w:rsid w:val="00BA4F83"/>
    <w:rsid w:val="00BB2BB5"/>
    <w:rsid w:val="00BB3605"/>
    <w:rsid w:val="00BB55D4"/>
    <w:rsid w:val="00BB732E"/>
    <w:rsid w:val="00BB7B30"/>
    <w:rsid w:val="00BC0B46"/>
    <w:rsid w:val="00BC35E8"/>
    <w:rsid w:val="00BC4EC5"/>
    <w:rsid w:val="00BD0FC3"/>
    <w:rsid w:val="00BD59E6"/>
    <w:rsid w:val="00BE706A"/>
    <w:rsid w:val="00BF241B"/>
    <w:rsid w:val="00BF4D52"/>
    <w:rsid w:val="00BF6982"/>
    <w:rsid w:val="00BF6B6E"/>
    <w:rsid w:val="00BF7865"/>
    <w:rsid w:val="00C0042E"/>
    <w:rsid w:val="00C014E0"/>
    <w:rsid w:val="00C028F3"/>
    <w:rsid w:val="00C11AF2"/>
    <w:rsid w:val="00C12206"/>
    <w:rsid w:val="00C128D2"/>
    <w:rsid w:val="00C16B84"/>
    <w:rsid w:val="00C20A70"/>
    <w:rsid w:val="00C2543A"/>
    <w:rsid w:val="00C30A84"/>
    <w:rsid w:val="00C30D69"/>
    <w:rsid w:val="00C34F41"/>
    <w:rsid w:val="00C37ACB"/>
    <w:rsid w:val="00C44567"/>
    <w:rsid w:val="00C46CF6"/>
    <w:rsid w:val="00C520F7"/>
    <w:rsid w:val="00C625E4"/>
    <w:rsid w:val="00C75E88"/>
    <w:rsid w:val="00C76970"/>
    <w:rsid w:val="00C8204C"/>
    <w:rsid w:val="00C85AFD"/>
    <w:rsid w:val="00C86D92"/>
    <w:rsid w:val="00C97A43"/>
    <w:rsid w:val="00CA1A6C"/>
    <w:rsid w:val="00CA208D"/>
    <w:rsid w:val="00CB2979"/>
    <w:rsid w:val="00CC16CB"/>
    <w:rsid w:val="00CC1CE4"/>
    <w:rsid w:val="00CD05E6"/>
    <w:rsid w:val="00CD4559"/>
    <w:rsid w:val="00CD63E5"/>
    <w:rsid w:val="00CE1BA4"/>
    <w:rsid w:val="00CE2D43"/>
    <w:rsid w:val="00CE4AE5"/>
    <w:rsid w:val="00CE5930"/>
    <w:rsid w:val="00CE59EF"/>
    <w:rsid w:val="00CF1BAC"/>
    <w:rsid w:val="00D0369E"/>
    <w:rsid w:val="00D06077"/>
    <w:rsid w:val="00D111C2"/>
    <w:rsid w:val="00D14C5A"/>
    <w:rsid w:val="00D21DFB"/>
    <w:rsid w:val="00D22DDB"/>
    <w:rsid w:val="00D350DC"/>
    <w:rsid w:val="00D37C7F"/>
    <w:rsid w:val="00D409BC"/>
    <w:rsid w:val="00D414A7"/>
    <w:rsid w:val="00D42632"/>
    <w:rsid w:val="00D45CC0"/>
    <w:rsid w:val="00D5095C"/>
    <w:rsid w:val="00D67BFD"/>
    <w:rsid w:val="00D7192B"/>
    <w:rsid w:val="00D7363C"/>
    <w:rsid w:val="00D76BD8"/>
    <w:rsid w:val="00D77317"/>
    <w:rsid w:val="00D777E4"/>
    <w:rsid w:val="00D82FE0"/>
    <w:rsid w:val="00D85650"/>
    <w:rsid w:val="00D95F65"/>
    <w:rsid w:val="00DA1B2C"/>
    <w:rsid w:val="00DA71E5"/>
    <w:rsid w:val="00DB4EE7"/>
    <w:rsid w:val="00DB7DF3"/>
    <w:rsid w:val="00DC59B3"/>
    <w:rsid w:val="00DC78C7"/>
    <w:rsid w:val="00DF04F3"/>
    <w:rsid w:val="00DF2FC9"/>
    <w:rsid w:val="00DF4B63"/>
    <w:rsid w:val="00DF4CBA"/>
    <w:rsid w:val="00E010C4"/>
    <w:rsid w:val="00E02E5A"/>
    <w:rsid w:val="00E07FFB"/>
    <w:rsid w:val="00E27DC9"/>
    <w:rsid w:val="00E30D0B"/>
    <w:rsid w:val="00E424A1"/>
    <w:rsid w:val="00E508B7"/>
    <w:rsid w:val="00E51860"/>
    <w:rsid w:val="00E52C6F"/>
    <w:rsid w:val="00E600CA"/>
    <w:rsid w:val="00E71095"/>
    <w:rsid w:val="00E74ED3"/>
    <w:rsid w:val="00E7696F"/>
    <w:rsid w:val="00E76F38"/>
    <w:rsid w:val="00E84E40"/>
    <w:rsid w:val="00E93744"/>
    <w:rsid w:val="00E93EC5"/>
    <w:rsid w:val="00E9642A"/>
    <w:rsid w:val="00EA1EB4"/>
    <w:rsid w:val="00EA520E"/>
    <w:rsid w:val="00EA5527"/>
    <w:rsid w:val="00EB6140"/>
    <w:rsid w:val="00EB7D8A"/>
    <w:rsid w:val="00EC24E3"/>
    <w:rsid w:val="00EC3ABF"/>
    <w:rsid w:val="00EC4E07"/>
    <w:rsid w:val="00EC55EE"/>
    <w:rsid w:val="00ED0AC4"/>
    <w:rsid w:val="00EE5B62"/>
    <w:rsid w:val="00EE74B9"/>
    <w:rsid w:val="00F161C2"/>
    <w:rsid w:val="00F25272"/>
    <w:rsid w:val="00F275FE"/>
    <w:rsid w:val="00F30395"/>
    <w:rsid w:val="00F33887"/>
    <w:rsid w:val="00F37F8F"/>
    <w:rsid w:val="00F41DA4"/>
    <w:rsid w:val="00F44592"/>
    <w:rsid w:val="00F46DBE"/>
    <w:rsid w:val="00F51C3E"/>
    <w:rsid w:val="00F61827"/>
    <w:rsid w:val="00F6657D"/>
    <w:rsid w:val="00F70D55"/>
    <w:rsid w:val="00F726E3"/>
    <w:rsid w:val="00F73374"/>
    <w:rsid w:val="00F751F9"/>
    <w:rsid w:val="00F808AC"/>
    <w:rsid w:val="00F82B36"/>
    <w:rsid w:val="00F83BC0"/>
    <w:rsid w:val="00F93D5E"/>
    <w:rsid w:val="00FA31EF"/>
    <w:rsid w:val="00FA53D7"/>
    <w:rsid w:val="00FA5E45"/>
    <w:rsid w:val="00FB3512"/>
    <w:rsid w:val="00FB6BA8"/>
    <w:rsid w:val="00FC0C4E"/>
    <w:rsid w:val="00FC16C3"/>
    <w:rsid w:val="00FC2B2A"/>
    <w:rsid w:val="00FC37E9"/>
    <w:rsid w:val="00FC504D"/>
    <w:rsid w:val="00FD1EB7"/>
    <w:rsid w:val="00FE3E3F"/>
    <w:rsid w:val="00FF16D1"/>
    <w:rsid w:val="00FF44F7"/>
    <w:rsid w:val="00FF49D4"/>
    <w:rsid w:val="00FF54BF"/>
    <w:rsid w:val="00FF69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DA44A9"/>
  <w15:docId w15:val="{489163F8-760D-4107-BA3E-2E6A2459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7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fr-FR" w:eastAsia="fr-FR"/>
    </w:rPr>
  </w:style>
  <w:style w:type="paragraph" w:styleId="Titre1">
    <w:name w:val="heading 1"/>
    <w:basedOn w:val="Normal"/>
    <w:next w:val="Normal"/>
    <w:link w:val="Titre1Car"/>
    <w:qFormat/>
    <w:rsid w:val="001B2C73"/>
    <w:pPr>
      <w:keepNext/>
      <w:outlineLvl w:val="0"/>
    </w:pPr>
    <w:rPr>
      <w:b/>
      <w:sz w:val="28"/>
      <w:u w:val="single"/>
    </w:rPr>
  </w:style>
  <w:style w:type="paragraph" w:styleId="Titre2">
    <w:name w:val="heading 2"/>
    <w:basedOn w:val="Normal"/>
    <w:next w:val="Normal"/>
    <w:link w:val="Titre2Car"/>
    <w:unhideWhenUsed/>
    <w:qFormat/>
    <w:rsid w:val="001B2C73"/>
    <w:pPr>
      <w:keepNext/>
      <w:outlineLvl w:val="1"/>
    </w:pPr>
    <w:rPr>
      <w:b/>
      <w:sz w:val="24"/>
      <w:u w:val="single"/>
    </w:rPr>
  </w:style>
  <w:style w:type="paragraph" w:styleId="Titre3">
    <w:name w:val="heading 3"/>
    <w:basedOn w:val="Normal"/>
    <w:next w:val="Normal"/>
    <w:link w:val="Titre3Car"/>
    <w:unhideWhenUsed/>
    <w:qFormat/>
    <w:rsid w:val="001B2C73"/>
    <w:pPr>
      <w:keepNext/>
      <w:outlineLvl w:val="2"/>
    </w:pPr>
    <w:rPr>
      <w:sz w:val="24"/>
      <w:u w:val="single"/>
    </w:rPr>
  </w:style>
  <w:style w:type="paragraph" w:styleId="Titre4">
    <w:name w:val="heading 4"/>
    <w:basedOn w:val="Normal"/>
    <w:next w:val="Normal"/>
    <w:link w:val="Titre4Car"/>
    <w:semiHidden/>
    <w:unhideWhenUsed/>
    <w:qFormat/>
    <w:rsid w:val="001B2C73"/>
    <w:pPr>
      <w:keepNext/>
      <w:outlineLvl w:val="3"/>
    </w:pPr>
    <w:rPr>
      <w:i/>
      <w:sz w:val="24"/>
      <w:u w:val="single"/>
    </w:rPr>
  </w:style>
  <w:style w:type="paragraph" w:styleId="Titre5">
    <w:name w:val="heading 5"/>
    <w:basedOn w:val="Normal"/>
    <w:next w:val="Normal"/>
    <w:link w:val="Titre5Car"/>
    <w:semiHidden/>
    <w:unhideWhenUsed/>
    <w:qFormat/>
    <w:rsid w:val="001B2C73"/>
    <w:pPr>
      <w:keepNext/>
      <w:outlineLvl w:val="4"/>
    </w:pPr>
    <w:rPr>
      <w:sz w:val="24"/>
    </w:rPr>
  </w:style>
  <w:style w:type="paragraph" w:styleId="Titre6">
    <w:name w:val="heading 6"/>
    <w:basedOn w:val="Normal"/>
    <w:next w:val="Normal"/>
    <w:link w:val="Titre6Car"/>
    <w:semiHidden/>
    <w:unhideWhenUsed/>
    <w:qFormat/>
    <w:rsid w:val="001B2C73"/>
    <w:pPr>
      <w:keepNext/>
      <w:tabs>
        <w:tab w:val="left" w:pos="2790"/>
      </w:tabs>
      <w:outlineLvl w:val="5"/>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2C73"/>
    <w:rPr>
      <w:rFonts w:ascii="Times New Roman" w:eastAsia="Times New Roman" w:hAnsi="Times New Roman" w:cs="Times New Roman"/>
      <w:b/>
      <w:kern w:val="28"/>
      <w:sz w:val="28"/>
      <w:szCs w:val="20"/>
      <w:u w:val="single"/>
      <w:lang w:val="fr-FR" w:eastAsia="fr-FR"/>
    </w:rPr>
  </w:style>
  <w:style w:type="character" w:customStyle="1" w:styleId="Titre2Car">
    <w:name w:val="Titre 2 Car"/>
    <w:basedOn w:val="Policepardfaut"/>
    <w:link w:val="Titre2"/>
    <w:rsid w:val="001B2C73"/>
    <w:rPr>
      <w:rFonts w:ascii="Times New Roman" w:eastAsia="Times New Roman" w:hAnsi="Times New Roman" w:cs="Times New Roman"/>
      <w:b/>
      <w:kern w:val="28"/>
      <w:sz w:val="24"/>
      <w:szCs w:val="20"/>
      <w:u w:val="single"/>
      <w:lang w:val="fr-FR" w:eastAsia="fr-FR"/>
    </w:rPr>
  </w:style>
  <w:style w:type="character" w:customStyle="1" w:styleId="Titre3Car">
    <w:name w:val="Titre 3 Car"/>
    <w:basedOn w:val="Policepardfaut"/>
    <w:link w:val="Titre3"/>
    <w:rsid w:val="001B2C73"/>
    <w:rPr>
      <w:rFonts w:ascii="Times New Roman" w:eastAsia="Times New Roman" w:hAnsi="Times New Roman" w:cs="Times New Roman"/>
      <w:kern w:val="28"/>
      <w:sz w:val="24"/>
      <w:szCs w:val="20"/>
      <w:u w:val="single"/>
      <w:lang w:val="fr-FR" w:eastAsia="fr-FR"/>
    </w:rPr>
  </w:style>
  <w:style w:type="character" w:customStyle="1" w:styleId="Titre4Car">
    <w:name w:val="Titre 4 Car"/>
    <w:basedOn w:val="Policepardfaut"/>
    <w:link w:val="Titre4"/>
    <w:semiHidden/>
    <w:rsid w:val="001B2C73"/>
    <w:rPr>
      <w:rFonts w:ascii="Times New Roman" w:eastAsia="Times New Roman" w:hAnsi="Times New Roman" w:cs="Times New Roman"/>
      <w:i/>
      <w:kern w:val="28"/>
      <w:sz w:val="24"/>
      <w:szCs w:val="20"/>
      <w:u w:val="single"/>
      <w:lang w:val="fr-FR" w:eastAsia="fr-FR"/>
    </w:rPr>
  </w:style>
  <w:style w:type="character" w:customStyle="1" w:styleId="Titre5Car">
    <w:name w:val="Titre 5 Car"/>
    <w:basedOn w:val="Policepardfaut"/>
    <w:link w:val="Titre5"/>
    <w:semiHidden/>
    <w:rsid w:val="001B2C73"/>
    <w:rPr>
      <w:rFonts w:ascii="Times New Roman" w:eastAsia="Times New Roman" w:hAnsi="Times New Roman" w:cs="Times New Roman"/>
      <w:kern w:val="28"/>
      <w:sz w:val="24"/>
      <w:szCs w:val="20"/>
      <w:lang w:val="fr-FR" w:eastAsia="fr-FR"/>
    </w:rPr>
  </w:style>
  <w:style w:type="character" w:customStyle="1" w:styleId="Titre6Car">
    <w:name w:val="Titre 6 Car"/>
    <w:basedOn w:val="Policepardfaut"/>
    <w:link w:val="Titre6"/>
    <w:semiHidden/>
    <w:rsid w:val="001B2C73"/>
    <w:rPr>
      <w:rFonts w:ascii="Times New Roman" w:eastAsia="Times New Roman" w:hAnsi="Times New Roman" w:cs="Times New Roman"/>
      <w:i/>
      <w:kern w:val="28"/>
      <w:sz w:val="24"/>
      <w:szCs w:val="20"/>
      <w:lang w:val="fr-FR" w:eastAsia="fr-FR"/>
    </w:rPr>
  </w:style>
  <w:style w:type="character" w:styleId="Lienhypertexte">
    <w:name w:val="Hyperlink"/>
    <w:uiPriority w:val="99"/>
    <w:unhideWhenUsed/>
    <w:rsid w:val="001B2C73"/>
    <w:rPr>
      <w:color w:val="0000FF"/>
      <w:sz w:val="20"/>
      <w:u w:val="single"/>
    </w:rPr>
  </w:style>
  <w:style w:type="character" w:styleId="Lienhypertextesuivivisit">
    <w:name w:val="FollowedHyperlink"/>
    <w:semiHidden/>
    <w:unhideWhenUsed/>
    <w:rsid w:val="001B2C73"/>
    <w:rPr>
      <w:color w:val="800080"/>
      <w:u w:val="single"/>
    </w:rPr>
  </w:style>
  <w:style w:type="paragraph" w:styleId="NormalWeb">
    <w:name w:val="Normal (Web)"/>
    <w:basedOn w:val="Normal"/>
    <w:uiPriority w:val="99"/>
    <w:semiHidden/>
    <w:unhideWhenUsed/>
    <w:rsid w:val="001B2C73"/>
    <w:pPr>
      <w:widowControl/>
      <w:overflowPunct/>
      <w:autoSpaceDE/>
      <w:autoSpaceDN/>
      <w:adjustRightInd/>
      <w:spacing w:before="100" w:beforeAutospacing="1" w:after="100" w:afterAutospacing="1"/>
    </w:pPr>
    <w:rPr>
      <w:rFonts w:ascii="Arial" w:hAnsi="Arial" w:cs="Arial"/>
      <w:kern w:val="0"/>
      <w:sz w:val="24"/>
      <w:szCs w:val="24"/>
      <w:lang w:val="fr-BE" w:eastAsia="fr-BE"/>
    </w:rPr>
  </w:style>
  <w:style w:type="paragraph" w:styleId="TM1">
    <w:name w:val="toc 1"/>
    <w:basedOn w:val="Normal"/>
    <w:next w:val="Normal"/>
    <w:autoRedefine/>
    <w:uiPriority w:val="39"/>
    <w:unhideWhenUsed/>
    <w:rsid w:val="0048787C"/>
    <w:pPr>
      <w:tabs>
        <w:tab w:val="right" w:leader="dot" w:pos="9637"/>
      </w:tabs>
      <w:jc w:val="center"/>
    </w:pPr>
    <w:rPr>
      <w:rFonts w:ascii="Verdana" w:hAnsi="Verdana"/>
      <w:b/>
      <w:i/>
      <w:iCs/>
      <w:noProof/>
      <w:color w:val="000000" w:themeColor="text1"/>
      <w:sz w:val="24"/>
      <w:szCs w:val="24"/>
    </w:rPr>
  </w:style>
  <w:style w:type="paragraph" w:styleId="TM2">
    <w:name w:val="toc 2"/>
    <w:basedOn w:val="Normal"/>
    <w:next w:val="Normal"/>
    <w:autoRedefine/>
    <w:uiPriority w:val="39"/>
    <w:unhideWhenUsed/>
    <w:rsid w:val="00204BDE"/>
    <w:pPr>
      <w:tabs>
        <w:tab w:val="right" w:leader="dot" w:pos="9637"/>
      </w:tabs>
    </w:pPr>
    <w:rPr>
      <w:rFonts w:ascii="Verdana" w:hAnsi="Verdana"/>
      <w:i/>
      <w:noProof/>
      <w:sz w:val="24"/>
      <w:szCs w:val="24"/>
      <w:lang w:val="en-US"/>
    </w:rPr>
  </w:style>
  <w:style w:type="paragraph" w:styleId="TM3">
    <w:name w:val="toc 3"/>
    <w:basedOn w:val="Normal"/>
    <w:next w:val="Normal"/>
    <w:autoRedefine/>
    <w:uiPriority w:val="39"/>
    <w:unhideWhenUsed/>
    <w:rsid w:val="001B2C73"/>
    <w:pPr>
      <w:ind w:left="400"/>
    </w:pPr>
  </w:style>
  <w:style w:type="paragraph" w:styleId="TM4">
    <w:name w:val="toc 4"/>
    <w:basedOn w:val="Normal"/>
    <w:next w:val="Normal"/>
    <w:autoRedefine/>
    <w:uiPriority w:val="99"/>
    <w:semiHidden/>
    <w:unhideWhenUsed/>
    <w:rsid w:val="001B2C73"/>
    <w:pPr>
      <w:ind w:left="600"/>
    </w:pPr>
  </w:style>
  <w:style w:type="paragraph" w:styleId="TM5">
    <w:name w:val="toc 5"/>
    <w:basedOn w:val="Normal"/>
    <w:next w:val="Normal"/>
    <w:autoRedefine/>
    <w:uiPriority w:val="99"/>
    <w:semiHidden/>
    <w:unhideWhenUsed/>
    <w:rsid w:val="001B2C73"/>
    <w:pPr>
      <w:ind w:left="800"/>
    </w:pPr>
  </w:style>
  <w:style w:type="paragraph" w:styleId="TM6">
    <w:name w:val="toc 6"/>
    <w:basedOn w:val="Normal"/>
    <w:next w:val="Normal"/>
    <w:autoRedefine/>
    <w:uiPriority w:val="99"/>
    <w:semiHidden/>
    <w:unhideWhenUsed/>
    <w:rsid w:val="001B2C73"/>
    <w:pPr>
      <w:ind w:left="1000"/>
    </w:pPr>
  </w:style>
  <w:style w:type="paragraph" w:styleId="TM7">
    <w:name w:val="toc 7"/>
    <w:basedOn w:val="Normal"/>
    <w:next w:val="Normal"/>
    <w:autoRedefine/>
    <w:uiPriority w:val="99"/>
    <w:semiHidden/>
    <w:unhideWhenUsed/>
    <w:rsid w:val="001B2C73"/>
    <w:pPr>
      <w:ind w:left="1200"/>
    </w:pPr>
  </w:style>
  <w:style w:type="paragraph" w:styleId="TM8">
    <w:name w:val="toc 8"/>
    <w:basedOn w:val="Normal"/>
    <w:next w:val="Normal"/>
    <w:autoRedefine/>
    <w:uiPriority w:val="99"/>
    <w:semiHidden/>
    <w:unhideWhenUsed/>
    <w:rsid w:val="001B2C73"/>
    <w:pPr>
      <w:ind w:left="1400"/>
    </w:pPr>
  </w:style>
  <w:style w:type="paragraph" w:styleId="TM9">
    <w:name w:val="toc 9"/>
    <w:basedOn w:val="Normal"/>
    <w:next w:val="Normal"/>
    <w:autoRedefine/>
    <w:uiPriority w:val="99"/>
    <w:semiHidden/>
    <w:unhideWhenUsed/>
    <w:rsid w:val="001B2C73"/>
    <w:pPr>
      <w:ind w:left="1600"/>
    </w:pPr>
  </w:style>
  <w:style w:type="paragraph" w:styleId="Notedebasdepage">
    <w:name w:val="footnote text"/>
    <w:basedOn w:val="Normal"/>
    <w:link w:val="NotedebasdepageCar"/>
    <w:uiPriority w:val="99"/>
    <w:semiHidden/>
    <w:unhideWhenUsed/>
    <w:rsid w:val="001B2C73"/>
  </w:style>
  <w:style w:type="character" w:customStyle="1" w:styleId="NotedebasdepageCar">
    <w:name w:val="Note de bas de page Car"/>
    <w:basedOn w:val="Policepardfaut"/>
    <w:link w:val="Notedebasdepage"/>
    <w:uiPriority w:val="99"/>
    <w:semiHidden/>
    <w:rsid w:val="001B2C73"/>
    <w:rPr>
      <w:rFonts w:ascii="Times New Roman" w:eastAsia="Times New Roman" w:hAnsi="Times New Roman" w:cs="Times New Roman"/>
      <w:kern w:val="28"/>
      <w:sz w:val="20"/>
      <w:szCs w:val="20"/>
      <w:lang w:val="fr-FR" w:eastAsia="fr-FR"/>
    </w:rPr>
  </w:style>
  <w:style w:type="paragraph" w:styleId="En-tte">
    <w:name w:val="header"/>
    <w:basedOn w:val="Normal"/>
    <w:link w:val="En-tteCar"/>
    <w:uiPriority w:val="99"/>
    <w:unhideWhenUsed/>
    <w:rsid w:val="001B2C73"/>
    <w:pPr>
      <w:tabs>
        <w:tab w:val="center" w:pos="4536"/>
        <w:tab w:val="right" w:pos="9072"/>
      </w:tabs>
    </w:pPr>
  </w:style>
  <w:style w:type="character" w:customStyle="1" w:styleId="En-tteCar">
    <w:name w:val="En-tête Car"/>
    <w:basedOn w:val="Policepardfaut"/>
    <w:link w:val="En-tte"/>
    <w:uiPriority w:val="99"/>
    <w:rsid w:val="001B2C73"/>
    <w:rPr>
      <w:rFonts w:ascii="Times New Roman" w:eastAsia="Times New Roman" w:hAnsi="Times New Roman" w:cs="Times New Roman"/>
      <w:kern w:val="28"/>
      <w:sz w:val="20"/>
      <w:szCs w:val="20"/>
      <w:lang w:val="fr-FR" w:eastAsia="fr-FR"/>
    </w:rPr>
  </w:style>
  <w:style w:type="paragraph" w:styleId="Pieddepage">
    <w:name w:val="footer"/>
    <w:basedOn w:val="Normal"/>
    <w:link w:val="PieddepageCar"/>
    <w:uiPriority w:val="99"/>
    <w:unhideWhenUsed/>
    <w:rsid w:val="001B2C73"/>
    <w:pPr>
      <w:tabs>
        <w:tab w:val="center" w:pos="4536"/>
        <w:tab w:val="right" w:pos="9072"/>
      </w:tabs>
    </w:pPr>
  </w:style>
  <w:style w:type="character" w:customStyle="1" w:styleId="PieddepageCar">
    <w:name w:val="Pied de page Car"/>
    <w:basedOn w:val="Policepardfaut"/>
    <w:link w:val="Pieddepage"/>
    <w:uiPriority w:val="99"/>
    <w:rsid w:val="001B2C73"/>
    <w:rPr>
      <w:rFonts w:ascii="Times New Roman" w:eastAsia="Times New Roman" w:hAnsi="Times New Roman" w:cs="Times New Roman"/>
      <w:kern w:val="28"/>
      <w:sz w:val="20"/>
      <w:szCs w:val="20"/>
      <w:lang w:val="fr-FR" w:eastAsia="fr-FR"/>
    </w:rPr>
  </w:style>
  <w:style w:type="paragraph" w:styleId="Tabledesillustrations">
    <w:name w:val="table of figures"/>
    <w:basedOn w:val="Normal"/>
    <w:next w:val="Normal"/>
    <w:uiPriority w:val="99"/>
    <w:semiHidden/>
    <w:unhideWhenUsed/>
    <w:rsid w:val="001B2C73"/>
    <w:pPr>
      <w:tabs>
        <w:tab w:val="right" w:leader="underscore" w:pos="9637"/>
      </w:tabs>
      <w:ind w:left="400" w:hanging="400"/>
    </w:pPr>
    <w:rPr>
      <w:i/>
    </w:rPr>
  </w:style>
  <w:style w:type="paragraph" w:styleId="Notedefin">
    <w:name w:val="endnote text"/>
    <w:basedOn w:val="Normal"/>
    <w:link w:val="NotedefinCar"/>
    <w:uiPriority w:val="99"/>
    <w:semiHidden/>
    <w:unhideWhenUsed/>
    <w:rsid w:val="001B2C73"/>
  </w:style>
  <w:style w:type="character" w:customStyle="1" w:styleId="NotedefinCar">
    <w:name w:val="Note de fin Car"/>
    <w:basedOn w:val="Policepardfaut"/>
    <w:link w:val="Notedefin"/>
    <w:uiPriority w:val="99"/>
    <w:semiHidden/>
    <w:rsid w:val="001B2C73"/>
    <w:rPr>
      <w:rFonts w:ascii="Times New Roman" w:eastAsia="Times New Roman" w:hAnsi="Times New Roman" w:cs="Times New Roman"/>
      <w:kern w:val="28"/>
      <w:sz w:val="20"/>
      <w:szCs w:val="20"/>
      <w:lang w:val="fr-FR" w:eastAsia="fr-FR"/>
    </w:rPr>
  </w:style>
  <w:style w:type="paragraph" w:styleId="Titre">
    <w:name w:val="Title"/>
    <w:basedOn w:val="Normal"/>
    <w:next w:val="Normal"/>
    <w:link w:val="TitreCar"/>
    <w:uiPriority w:val="99"/>
    <w:qFormat/>
    <w:rsid w:val="001B2C73"/>
    <w:pPr>
      <w:spacing w:before="240" w:after="60"/>
      <w:jc w:val="center"/>
      <w:outlineLvl w:val="0"/>
    </w:pPr>
    <w:rPr>
      <w:rFonts w:ascii="Calibri Light" w:hAnsi="Calibri Light"/>
      <w:b/>
      <w:bCs/>
      <w:sz w:val="32"/>
      <w:szCs w:val="32"/>
    </w:rPr>
  </w:style>
  <w:style w:type="character" w:customStyle="1" w:styleId="TitreCar">
    <w:name w:val="Titre Car"/>
    <w:basedOn w:val="Policepardfaut"/>
    <w:link w:val="Titre"/>
    <w:uiPriority w:val="99"/>
    <w:rsid w:val="001B2C73"/>
    <w:rPr>
      <w:rFonts w:ascii="Calibri Light" w:eastAsia="Times New Roman" w:hAnsi="Calibri Light" w:cs="Times New Roman"/>
      <w:b/>
      <w:bCs/>
      <w:kern w:val="28"/>
      <w:sz w:val="32"/>
      <w:szCs w:val="32"/>
      <w:lang w:val="fr-FR" w:eastAsia="fr-FR"/>
    </w:rPr>
  </w:style>
  <w:style w:type="paragraph" w:styleId="Corpsdetexte">
    <w:name w:val="Body Text"/>
    <w:basedOn w:val="Normal"/>
    <w:link w:val="CorpsdetexteCar"/>
    <w:uiPriority w:val="99"/>
    <w:semiHidden/>
    <w:unhideWhenUsed/>
    <w:rsid w:val="001B2C73"/>
    <w:rPr>
      <w:sz w:val="24"/>
    </w:rPr>
  </w:style>
  <w:style w:type="character" w:customStyle="1" w:styleId="CorpsdetexteCar">
    <w:name w:val="Corps de texte Car"/>
    <w:basedOn w:val="Policepardfaut"/>
    <w:link w:val="Corpsdetexte"/>
    <w:uiPriority w:val="99"/>
    <w:semiHidden/>
    <w:rsid w:val="001B2C73"/>
    <w:rPr>
      <w:rFonts w:ascii="Times New Roman" w:eastAsia="Times New Roman" w:hAnsi="Times New Roman" w:cs="Times New Roman"/>
      <w:kern w:val="28"/>
      <w:sz w:val="24"/>
      <w:szCs w:val="20"/>
      <w:lang w:val="fr-FR" w:eastAsia="fr-FR"/>
    </w:rPr>
  </w:style>
  <w:style w:type="paragraph" w:styleId="Corpsdetexte2">
    <w:name w:val="Body Text 2"/>
    <w:basedOn w:val="Normal"/>
    <w:link w:val="Corpsdetexte2Car"/>
    <w:uiPriority w:val="99"/>
    <w:semiHidden/>
    <w:unhideWhenUsed/>
    <w:rsid w:val="001B2C73"/>
    <w:pPr>
      <w:spacing w:after="120" w:line="480" w:lineRule="auto"/>
    </w:pPr>
  </w:style>
  <w:style w:type="character" w:customStyle="1" w:styleId="Corpsdetexte2Car">
    <w:name w:val="Corps de texte 2 Car"/>
    <w:basedOn w:val="Policepardfaut"/>
    <w:link w:val="Corpsdetexte2"/>
    <w:uiPriority w:val="99"/>
    <w:semiHidden/>
    <w:rsid w:val="001B2C73"/>
    <w:rPr>
      <w:rFonts w:ascii="Times New Roman" w:eastAsia="Times New Roman" w:hAnsi="Times New Roman" w:cs="Times New Roman"/>
      <w:kern w:val="28"/>
      <w:sz w:val="20"/>
      <w:szCs w:val="20"/>
      <w:lang w:val="fr-FR" w:eastAsia="fr-FR"/>
    </w:rPr>
  </w:style>
  <w:style w:type="paragraph" w:styleId="Textedebulles">
    <w:name w:val="Balloon Text"/>
    <w:basedOn w:val="Normal"/>
    <w:link w:val="TextedebullesCar"/>
    <w:uiPriority w:val="99"/>
    <w:semiHidden/>
    <w:unhideWhenUsed/>
    <w:rsid w:val="001B2C73"/>
    <w:rPr>
      <w:rFonts w:ascii="Tahoma" w:hAnsi="Tahoma" w:cs="Tahoma"/>
      <w:sz w:val="16"/>
      <w:szCs w:val="16"/>
    </w:rPr>
  </w:style>
  <w:style w:type="character" w:customStyle="1" w:styleId="TextedebullesCar">
    <w:name w:val="Texte de bulles Car"/>
    <w:basedOn w:val="Policepardfaut"/>
    <w:link w:val="Textedebulles"/>
    <w:uiPriority w:val="99"/>
    <w:semiHidden/>
    <w:rsid w:val="001B2C73"/>
    <w:rPr>
      <w:rFonts w:ascii="Tahoma" w:eastAsia="Times New Roman" w:hAnsi="Tahoma" w:cs="Tahoma"/>
      <w:kern w:val="28"/>
      <w:sz w:val="16"/>
      <w:szCs w:val="16"/>
      <w:lang w:val="fr-FR" w:eastAsia="fr-FR"/>
    </w:rPr>
  </w:style>
  <w:style w:type="paragraph" w:styleId="Sansinterligne">
    <w:name w:val="No Spacing"/>
    <w:uiPriority w:val="1"/>
    <w:qFormat/>
    <w:rsid w:val="001B2C73"/>
    <w:pPr>
      <w:spacing w:after="0" w:line="240" w:lineRule="auto"/>
    </w:pPr>
    <w:rPr>
      <w:rFonts w:ascii="Calibri" w:eastAsia="Calibri" w:hAnsi="Calibri" w:cs="Times New Roman"/>
    </w:rPr>
  </w:style>
  <w:style w:type="paragraph" w:styleId="Paragraphedeliste">
    <w:name w:val="List Paragraph"/>
    <w:basedOn w:val="Normal"/>
    <w:uiPriority w:val="34"/>
    <w:qFormat/>
    <w:rsid w:val="001B2C73"/>
    <w:pPr>
      <w:widowControl/>
      <w:overflowPunct/>
      <w:autoSpaceDE/>
      <w:autoSpaceDN/>
      <w:adjustRightInd/>
      <w:ind w:left="720"/>
    </w:pPr>
    <w:rPr>
      <w:rFonts w:ascii="Calibri" w:eastAsia="Calibri" w:hAnsi="Calibri"/>
      <w:kern w:val="0"/>
      <w:sz w:val="22"/>
      <w:szCs w:val="22"/>
      <w:lang w:val="fr-BE" w:eastAsia="fr-BE"/>
    </w:rPr>
  </w:style>
  <w:style w:type="paragraph" w:styleId="En-ttedetabledesmatires">
    <w:name w:val="TOC Heading"/>
    <w:basedOn w:val="Titre1"/>
    <w:next w:val="Normal"/>
    <w:uiPriority w:val="39"/>
    <w:unhideWhenUsed/>
    <w:qFormat/>
    <w:rsid w:val="001B2C73"/>
    <w:pPr>
      <w:keepLines/>
      <w:widowControl/>
      <w:overflowPunct/>
      <w:autoSpaceDE/>
      <w:autoSpaceDN/>
      <w:adjustRightInd/>
      <w:spacing w:before="480" w:line="276" w:lineRule="auto"/>
      <w:outlineLvl w:val="9"/>
    </w:pPr>
    <w:rPr>
      <w:rFonts w:ascii="Cambria" w:hAnsi="Cambria"/>
      <w:bCs/>
      <w:color w:val="365F91"/>
      <w:kern w:val="0"/>
      <w:szCs w:val="28"/>
      <w:u w:val="none"/>
      <w:lang w:val="fr-BE" w:eastAsia="fr-BE"/>
    </w:rPr>
  </w:style>
  <w:style w:type="paragraph" w:customStyle="1" w:styleId="Default">
    <w:name w:val="Default"/>
    <w:uiPriority w:val="99"/>
    <w:rsid w:val="001B2C73"/>
    <w:pPr>
      <w:autoSpaceDE w:val="0"/>
      <w:autoSpaceDN w:val="0"/>
      <w:adjustRightInd w:val="0"/>
      <w:spacing w:after="0" w:line="240" w:lineRule="auto"/>
    </w:pPr>
    <w:rPr>
      <w:rFonts w:ascii="Calibri" w:eastAsia="Times New Roman" w:hAnsi="Calibri" w:cs="Calibri"/>
      <w:color w:val="000000"/>
      <w:sz w:val="24"/>
      <w:szCs w:val="24"/>
      <w:lang w:eastAsia="fr-BE"/>
    </w:rPr>
  </w:style>
  <w:style w:type="paragraph" w:customStyle="1" w:styleId="justifie">
    <w:name w:val="justifie"/>
    <w:basedOn w:val="Normal"/>
    <w:uiPriority w:val="99"/>
    <w:rsid w:val="001B2C73"/>
    <w:pPr>
      <w:widowControl/>
      <w:overflowPunct/>
      <w:autoSpaceDE/>
      <w:autoSpaceDN/>
      <w:adjustRightInd/>
      <w:spacing w:before="100" w:beforeAutospacing="1" w:after="100" w:afterAutospacing="1"/>
    </w:pPr>
    <w:rPr>
      <w:kern w:val="0"/>
      <w:sz w:val="24"/>
      <w:szCs w:val="24"/>
      <w:lang w:val="fr-BE" w:eastAsia="fr-BE"/>
    </w:rPr>
  </w:style>
  <w:style w:type="character" w:styleId="Appelnotedebasdep">
    <w:name w:val="footnote reference"/>
    <w:semiHidden/>
    <w:unhideWhenUsed/>
    <w:rsid w:val="001B2C73"/>
    <w:rPr>
      <w:vertAlign w:val="superscript"/>
    </w:rPr>
  </w:style>
  <w:style w:type="character" w:styleId="Numrodepage">
    <w:name w:val="page number"/>
    <w:semiHidden/>
    <w:unhideWhenUsed/>
    <w:rsid w:val="001B2C73"/>
    <w:rPr>
      <w:sz w:val="20"/>
    </w:rPr>
  </w:style>
  <w:style w:type="character" w:styleId="Appeldenotedefin">
    <w:name w:val="endnote reference"/>
    <w:semiHidden/>
    <w:unhideWhenUsed/>
    <w:rsid w:val="001B2C73"/>
    <w:rPr>
      <w:vertAlign w:val="superscript"/>
    </w:rPr>
  </w:style>
  <w:style w:type="character" w:customStyle="1" w:styleId="apple-converted-space">
    <w:name w:val="apple-converted-space"/>
    <w:rsid w:val="001B2C73"/>
  </w:style>
  <w:style w:type="character" w:styleId="lev">
    <w:name w:val="Strong"/>
    <w:basedOn w:val="Policepardfaut"/>
    <w:uiPriority w:val="22"/>
    <w:qFormat/>
    <w:rsid w:val="001B2C73"/>
    <w:rPr>
      <w:b/>
      <w:bCs/>
    </w:rPr>
  </w:style>
  <w:style w:type="character" w:styleId="Titredulivre">
    <w:name w:val="Book Title"/>
    <w:basedOn w:val="Policepardfaut"/>
    <w:uiPriority w:val="33"/>
    <w:qFormat/>
    <w:rsid w:val="00272A39"/>
    <w:rPr>
      <w:b/>
      <w:bCs/>
      <w:smallCaps/>
      <w:spacing w:val="5"/>
    </w:rPr>
  </w:style>
  <w:style w:type="paragraph" w:customStyle="1" w:styleId="dl11">
    <w:name w:val="dél1.1"/>
    <w:rsid w:val="002429E6"/>
    <w:pPr>
      <w:widowControl w:val="0"/>
      <w:tabs>
        <w:tab w:val="left" w:pos="240"/>
        <w:tab w:val="left" w:pos="360"/>
        <w:tab w:val="left" w:pos="960"/>
        <w:tab w:val="left" w:pos="1440"/>
        <w:tab w:val="left" w:pos="1560"/>
        <w:tab w:val="left" w:pos="1800"/>
      </w:tabs>
      <w:suppressAutoHyphens/>
      <w:autoSpaceDE w:val="0"/>
      <w:autoSpaceDN w:val="0"/>
      <w:adjustRightInd w:val="0"/>
      <w:spacing w:after="0" w:line="240" w:lineRule="atLeast"/>
    </w:pPr>
    <w:rPr>
      <w:rFonts w:ascii="Courier New" w:eastAsia="Times New Roman" w:hAnsi="Courier New" w:cs="Courier New"/>
      <w:sz w:val="20"/>
      <w:szCs w:val="20"/>
      <w:lang w:val="en-US" w:eastAsia="fr-FR"/>
    </w:rPr>
  </w:style>
  <w:style w:type="table" w:styleId="Grilledutableau">
    <w:name w:val="Table Grid"/>
    <w:basedOn w:val="TableauNormal"/>
    <w:uiPriority w:val="59"/>
    <w:unhideWhenUsed/>
    <w:rsid w:val="001C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96A20"/>
    <w:rPr>
      <w:sz w:val="16"/>
      <w:szCs w:val="16"/>
    </w:rPr>
  </w:style>
  <w:style w:type="paragraph" w:styleId="Commentaire">
    <w:name w:val="annotation text"/>
    <w:basedOn w:val="Normal"/>
    <w:link w:val="CommentaireCar"/>
    <w:uiPriority w:val="99"/>
    <w:unhideWhenUsed/>
    <w:rsid w:val="00696A20"/>
    <w:pPr>
      <w:widowControl/>
      <w:overflowPunct/>
      <w:autoSpaceDE/>
      <w:autoSpaceDN/>
      <w:adjustRightInd/>
      <w:spacing w:after="160"/>
    </w:pPr>
    <w:rPr>
      <w:rFonts w:asciiTheme="minorHAnsi" w:eastAsiaTheme="minorHAnsi" w:hAnsiTheme="minorHAnsi" w:cstheme="minorBidi"/>
      <w:kern w:val="0"/>
      <w:lang w:val="fr-BE" w:eastAsia="en-US"/>
    </w:rPr>
  </w:style>
  <w:style w:type="character" w:customStyle="1" w:styleId="CommentaireCar">
    <w:name w:val="Commentaire Car"/>
    <w:basedOn w:val="Policepardfaut"/>
    <w:link w:val="Commentaire"/>
    <w:uiPriority w:val="99"/>
    <w:rsid w:val="00696A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52">
      <w:bodyDiv w:val="1"/>
      <w:marLeft w:val="0"/>
      <w:marRight w:val="0"/>
      <w:marTop w:val="0"/>
      <w:marBottom w:val="0"/>
      <w:divBdr>
        <w:top w:val="none" w:sz="0" w:space="0" w:color="auto"/>
        <w:left w:val="none" w:sz="0" w:space="0" w:color="auto"/>
        <w:bottom w:val="none" w:sz="0" w:space="0" w:color="auto"/>
        <w:right w:val="none" w:sz="0" w:space="0" w:color="auto"/>
      </w:divBdr>
    </w:div>
    <w:div w:id="141311628">
      <w:bodyDiv w:val="1"/>
      <w:marLeft w:val="0"/>
      <w:marRight w:val="0"/>
      <w:marTop w:val="0"/>
      <w:marBottom w:val="0"/>
      <w:divBdr>
        <w:top w:val="none" w:sz="0" w:space="0" w:color="auto"/>
        <w:left w:val="none" w:sz="0" w:space="0" w:color="auto"/>
        <w:bottom w:val="none" w:sz="0" w:space="0" w:color="auto"/>
        <w:right w:val="none" w:sz="0" w:space="0" w:color="auto"/>
      </w:divBdr>
    </w:div>
    <w:div w:id="169030583">
      <w:bodyDiv w:val="1"/>
      <w:marLeft w:val="0"/>
      <w:marRight w:val="0"/>
      <w:marTop w:val="0"/>
      <w:marBottom w:val="0"/>
      <w:divBdr>
        <w:top w:val="none" w:sz="0" w:space="0" w:color="auto"/>
        <w:left w:val="none" w:sz="0" w:space="0" w:color="auto"/>
        <w:bottom w:val="none" w:sz="0" w:space="0" w:color="auto"/>
        <w:right w:val="none" w:sz="0" w:space="0" w:color="auto"/>
      </w:divBdr>
    </w:div>
    <w:div w:id="244800398">
      <w:bodyDiv w:val="1"/>
      <w:marLeft w:val="0"/>
      <w:marRight w:val="0"/>
      <w:marTop w:val="0"/>
      <w:marBottom w:val="0"/>
      <w:divBdr>
        <w:top w:val="none" w:sz="0" w:space="0" w:color="auto"/>
        <w:left w:val="none" w:sz="0" w:space="0" w:color="auto"/>
        <w:bottom w:val="none" w:sz="0" w:space="0" w:color="auto"/>
        <w:right w:val="none" w:sz="0" w:space="0" w:color="auto"/>
      </w:divBdr>
    </w:div>
    <w:div w:id="490677757">
      <w:bodyDiv w:val="1"/>
      <w:marLeft w:val="0"/>
      <w:marRight w:val="0"/>
      <w:marTop w:val="0"/>
      <w:marBottom w:val="0"/>
      <w:divBdr>
        <w:top w:val="none" w:sz="0" w:space="0" w:color="auto"/>
        <w:left w:val="none" w:sz="0" w:space="0" w:color="auto"/>
        <w:bottom w:val="none" w:sz="0" w:space="0" w:color="auto"/>
        <w:right w:val="none" w:sz="0" w:space="0" w:color="auto"/>
      </w:divBdr>
      <w:divsChild>
        <w:div w:id="1061714011">
          <w:marLeft w:val="0"/>
          <w:marRight w:val="0"/>
          <w:marTop w:val="0"/>
          <w:marBottom w:val="0"/>
          <w:divBdr>
            <w:top w:val="none" w:sz="0" w:space="0" w:color="auto"/>
            <w:left w:val="none" w:sz="0" w:space="0" w:color="auto"/>
            <w:bottom w:val="none" w:sz="0" w:space="0" w:color="auto"/>
            <w:right w:val="none" w:sz="0" w:space="0" w:color="auto"/>
          </w:divBdr>
        </w:div>
        <w:div w:id="1730182150">
          <w:marLeft w:val="0"/>
          <w:marRight w:val="0"/>
          <w:marTop w:val="0"/>
          <w:marBottom w:val="0"/>
          <w:divBdr>
            <w:top w:val="none" w:sz="0" w:space="0" w:color="auto"/>
            <w:left w:val="none" w:sz="0" w:space="0" w:color="auto"/>
            <w:bottom w:val="none" w:sz="0" w:space="0" w:color="auto"/>
            <w:right w:val="none" w:sz="0" w:space="0" w:color="auto"/>
          </w:divBdr>
        </w:div>
        <w:div w:id="397174732">
          <w:marLeft w:val="0"/>
          <w:marRight w:val="0"/>
          <w:marTop w:val="0"/>
          <w:marBottom w:val="0"/>
          <w:divBdr>
            <w:top w:val="none" w:sz="0" w:space="0" w:color="auto"/>
            <w:left w:val="none" w:sz="0" w:space="0" w:color="auto"/>
            <w:bottom w:val="none" w:sz="0" w:space="0" w:color="auto"/>
            <w:right w:val="none" w:sz="0" w:space="0" w:color="auto"/>
          </w:divBdr>
        </w:div>
        <w:div w:id="538247579">
          <w:marLeft w:val="0"/>
          <w:marRight w:val="0"/>
          <w:marTop w:val="0"/>
          <w:marBottom w:val="0"/>
          <w:divBdr>
            <w:top w:val="none" w:sz="0" w:space="0" w:color="auto"/>
            <w:left w:val="none" w:sz="0" w:space="0" w:color="auto"/>
            <w:bottom w:val="none" w:sz="0" w:space="0" w:color="auto"/>
            <w:right w:val="none" w:sz="0" w:space="0" w:color="auto"/>
          </w:divBdr>
        </w:div>
        <w:div w:id="483205823">
          <w:marLeft w:val="0"/>
          <w:marRight w:val="0"/>
          <w:marTop w:val="0"/>
          <w:marBottom w:val="0"/>
          <w:divBdr>
            <w:top w:val="none" w:sz="0" w:space="0" w:color="auto"/>
            <w:left w:val="none" w:sz="0" w:space="0" w:color="auto"/>
            <w:bottom w:val="none" w:sz="0" w:space="0" w:color="auto"/>
            <w:right w:val="none" w:sz="0" w:space="0" w:color="auto"/>
          </w:divBdr>
        </w:div>
        <w:div w:id="453135450">
          <w:marLeft w:val="0"/>
          <w:marRight w:val="0"/>
          <w:marTop w:val="0"/>
          <w:marBottom w:val="0"/>
          <w:divBdr>
            <w:top w:val="none" w:sz="0" w:space="0" w:color="auto"/>
            <w:left w:val="none" w:sz="0" w:space="0" w:color="auto"/>
            <w:bottom w:val="none" w:sz="0" w:space="0" w:color="auto"/>
            <w:right w:val="none" w:sz="0" w:space="0" w:color="auto"/>
          </w:divBdr>
        </w:div>
        <w:div w:id="839546803">
          <w:marLeft w:val="0"/>
          <w:marRight w:val="0"/>
          <w:marTop w:val="0"/>
          <w:marBottom w:val="0"/>
          <w:divBdr>
            <w:top w:val="none" w:sz="0" w:space="0" w:color="auto"/>
            <w:left w:val="none" w:sz="0" w:space="0" w:color="auto"/>
            <w:bottom w:val="none" w:sz="0" w:space="0" w:color="auto"/>
            <w:right w:val="none" w:sz="0" w:space="0" w:color="auto"/>
          </w:divBdr>
        </w:div>
        <w:div w:id="859661364">
          <w:marLeft w:val="0"/>
          <w:marRight w:val="0"/>
          <w:marTop w:val="0"/>
          <w:marBottom w:val="0"/>
          <w:divBdr>
            <w:top w:val="none" w:sz="0" w:space="0" w:color="auto"/>
            <w:left w:val="none" w:sz="0" w:space="0" w:color="auto"/>
            <w:bottom w:val="none" w:sz="0" w:space="0" w:color="auto"/>
            <w:right w:val="none" w:sz="0" w:space="0" w:color="auto"/>
          </w:divBdr>
        </w:div>
        <w:div w:id="1100757094">
          <w:marLeft w:val="0"/>
          <w:marRight w:val="0"/>
          <w:marTop w:val="0"/>
          <w:marBottom w:val="0"/>
          <w:divBdr>
            <w:top w:val="none" w:sz="0" w:space="0" w:color="auto"/>
            <w:left w:val="none" w:sz="0" w:space="0" w:color="auto"/>
            <w:bottom w:val="none" w:sz="0" w:space="0" w:color="auto"/>
            <w:right w:val="none" w:sz="0" w:space="0" w:color="auto"/>
          </w:divBdr>
        </w:div>
        <w:div w:id="1287587605">
          <w:marLeft w:val="0"/>
          <w:marRight w:val="0"/>
          <w:marTop w:val="0"/>
          <w:marBottom w:val="0"/>
          <w:divBdr>
            <w:top w:val="none" w:sz="0" w:space="0" w:color="auto"/>
            <w:left w:val="none" w:sz="0" w:space="0" w:color="auto"/>
            <w:bottom w:val="none" w:sz="0" w:space="0" w:color="auto"/>
            <w:right w:val="none" w:sz="0" w:space="0" w:color="auto"/>
          </w:divBdr>
        </w:div>
        <w:div w:id="1146899743">
          <w:marLeft w:val="0"/>
          <w:marRight w:val="0"/>
          <w:marTop w:val="0"/>
          <w:marBottom w:val="0"/>
          <w:divBdr>
            <w:top w:val="none" w:sz="0" w:space="0" w:color="auto"/>
            <w:left w:val="none" w:sz="0" w:space="0" w:color="auto"/>
            <w:bottom w:val="none" w:sz="0" w:space="0" w:color="auto"/>
            <w:right w:val="none" w:sz="0" w:space="0" w:color="auto"/>
          </w:divBdr>
        </w:div>
        <w:div w:id="726227874">
          <w:marLeft w:val="0"/>
          <w:marRight w:val="0"/>
          <w:marTop w:val="0"/>
          <w:marBottom w:val="0"/>
          <w:divBdr>
            <w:top w:val="none" w:sz="0" w:space="0" w:color="auto"/>
            <w:left w:val="none" w:sz="0" w:space="0" w:color="auto"/>
            <w:bottom w:val="none" w:sz="0" w:space="0" w:color="auto"/>
            <w:right w:val="none" w:sz="0" w:space="0" w:color="auto"/>
          </w:divBdr>
        </w:div>
        <w:div w:id="1945384150">
          <w:marLeft w:val="0"/>
          <w:marRight w:val="0"/>
          <w:marTop w:val="0"/>
          <w:marBottom w:val="0"/>
          <w:divBdr>
            <w:top w:val="none" w:sz="0" w:space="0" w:color="auto"/>
            <w:left w:val="none" w:sz="0" w:space="0" w:color="auto"/>
            <w:bottom w:val="none" w:sz="0" w:space="0" w:color="auto"/>
            <w:right w:val="none" w:sz="0" w:space="0" w:color="auto"/>
          </w:divBdr>
        </w:div>
        <w:div w:id="287902802">
          <w:marLeft w:val="0"/>
          <w:marRight w:val="0"/>
          <w:marTop w:val="0"/>
          <w:marBottom w:val="0"/>
          <w:divBdr>
            <w:top w:val="none" w:sz="0" w:space="0" w:color="auto"/>
            <w:left w:val="none" w:sz="0" w:space="0" w:color="auto"/>
            <w:bottom w:val="none" w:sz="0" w:space="0" w:color="auto"/>
            <w:right w:val="none" w:sz="0" w:space="0" w:color="auto"/>
          </w:divBdr>
        </w:div>
        <w:div w:id="1060595420">
          <w:marLeft w:val="0"/>
          <w:marRight w:val="0"/>
          <w:marTop w:val="0"/>
          <w:marBottom w:val="0"/>
          <w:divBdr>
            <w:top w:val="none" w:sz="0" w:space="0" w:color="auto"/>
            <w:left w:val="none" w:sz="0" w:space="0" w:color="auto"/>
            <w:bottom w:val="none" w:sz="0" w:space="0" w:color="auto"/>
            <w:right w:val="none" w:sz="0" w:space="0" w:color="auto"/>
          </w:divBdr>
        </w:div>
        <w:div w:id="842813987">
          <w:marLeft w:val="0"/>
          <w:marRight w:val="0"/>
          <w:marTop w:val="0"/>
          <w:marBottom w:val="0"/>
          <w:divBdr>
            <w:top w:val="none" w:sz="0" w:space="0" w:color="auto"/>
            <w:left w:val="none" w:sz="0" w:space="0" w:color="auto"/>
            <w:bottom w:val="none" w:sz="0" w:space="0" w:color="auto"/>
            <w:right w:val="none" w:sz="0" w:space="0" w:color="auto"/>
          </w:divBdr>
        </w:div>
        <w:div w:id="761993727">
          <w:marLeft w:val="0"/>
          <w:marRight w:val="0"/>
          <w:marTop w:val="0"/>
          <w:marBottom w:val="0"/>
          <w:divBdr>
            <w:top w:val="none" w:sz="0" w:space="0" w:color="auto"/>
            <w:left w:val="none" w:sz="0" w:space="0" w:color="auto"/>
            <w:bottom w:val="none" w:sz="0" w:space="0" w:color="auto"/>
            <w:right w:val="none" w:sz="0" w:space="0" w:color="auto"/>
          </w:divBdr>
        </w:div>
        <w:div w:id="1478456359">
          <w:marLeft w:val="0"/>
          <w:marRight w:val="0"/>
          <w:marTop w:val="0"/>
          <w:marBottom w:val="0"/>
          <w:divBdr>
            <w:top w:val="none" w:sz="0" w:space="0" w:color="auto"/>
            <w:left w:val="none" w:sz="0" w:space="0" w:color="auto"/>
            <w:bottom w:val="none" w:sz="0" w:space="0" w:color="auto"/>
            <w:right w:val="none" w:sz="0" w:space="0" w:color="auto"/>
          </w:divBdr>
        </w:div>
      </w:divsChild>
    </w:div>
    <w:div w:id="629172058">
      <w:bodyDiv w:val="1"/>
      <w:marLeft w:val="0"/>
      <w:marRight w:val="0"/>
      <w:marTop w:val="0"/>
      <w:marBottom w:val="0"/>
      <w:divBdr>
        <w:top w:val="none" w:sz="0" w:space="0" w:color="auto"/>
        <w:left w:val="none" w:sz="0" w:space="0" w:color="auto"/>
        <w:bottom w:val="none" w:sz="0" w:space="0" w:color="auto"/>
        <w:right w:val="none" w:sz="0" w:space="0" w:color="auto"/>
      </w:divBdr>
    </w:div>
    <w:div w:id="897977096">
      <w:bodyDiv w:val="1"/>
      <w:marLeft w:val="0"/>
      <w:marRight w:val="0"/>
      <w:marTop w:val="0"/>
      <w:marBottom w:val="0"/>
      <w:divBdr>
        <w:top w:val="none" w:sz="0" w:space="0" w:color="auto"/>
        <w:left w:val="none" w:sz="0" w:space="0" w:color="auto"/>
        <w:bottom w:val="none" w:sz="0" w:space="0" w:color="auto"/>
        <w:right w:val="none" w:sz="0" w:space="0" w:color="auto"/>
      </w:divBdr>
    </w:div>
    <w:div w:id="1363900199">
      <w:bodyDiv w:val="1"/>
      <w:marLeft w:val="0"/>
      <w:marRight w:val="0"/>
      <w:marTop w:val="0"/>
      <w:marBottom w:val="0"/>
      <w:divBdr>
        <w:top w:val="none" w:sz="0" w:space="0" w:color="auto"/>
        <w:left w:val="none" w:sz="0" w:space="0" w:color="auto"/>
        <w:bottom w:val="none" w:sz="0" w:space="0" w:color="auto"/>
        <w:right w:val="none" w:sz="0" w:space="0" w:color="auto"/>
      </w:divBdr>
    </w:div>
    <w:div w:id="18287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3AA3-AF80-49E6-8669-BAB2AC6A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29255</Words>
  <Characters>160906</Characters>
  <Application>Microsoft Office Word</Application>
  <DocSecurity>0</DocSecurity>
  <Lines>1340</Lines>
  <Paragraphs>379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Lafontaine</dc:creator>
  <cp:lastModifiedBy>Florence Beot</cp:lastModifiedBy>
  <cp:revision>355</cp:revision>
  <cp:lastPrinted>2022-05-02T12:30:00Z</cp:lastPrinted>
  <dcterms:created xsi:type="dcterms:W3CDTF">2021-03-05T12:51:00Z</dcterms:created>
  <dcterms:modified xsi:type="dcterms:W3CDTF">2022-05-02T12:36:00Z</dcterms:modified>
</cp:coreProperties>
</file>